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0C" w:rsidRDefault="00B70E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0E0C" w:rsidRDefault="00B70E0C">
      <w:pPr>
        <w:pStyle w:val="ConsPlusNormal"/>
        <w:jc w:val="both"/>
        <w:outlineLvl w:val="0"/>
      </w:pPr>
    </w:p>
    <w:p w:rsidR="00B70E0C" w:rsidRDefault="00B70E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70E0C" w:rsidRDefault="00B70E0C">
      <w:pPr>
        <w:pStyle w:val="ConsPlusTitle"/>
        <w:jc w:val="center"/>
      </w:pPr>
    </w:p>
    <w:p w:rsidR="00B70E0C" w:rsidRDefault="00B70E0C">
      <w:pPr>
        <w:pStyle w:val="ConsPlusTitle"/>
        <w:jc w:val="center"/>
      </w:pPr>
      <w:r>
        <w:t>ПОСТАНОВЛЕНИЕ</w:t>
      </w:r>
    </w:p>
    <w:p w:rsidR="00B70E0C" w:rsidRDefault="00B70E0C">
      <w:pPr>
        <w:pStyle w:val="ConsPlusTitle"/>
        <w:jc w:val="center"/>
      </w:pPr>
      <w:r>
        <w:t>от 16 октября 2020 г. N 1697</w:t>
      </w:r>
    </w:p>
    <w:p w:rsidR="00B70E0C" w:rsidRDefault="00B70E0C">
      <w:pPr>
        <w:pStyle w:val="ConsPlusTitle"/>
        <w:jc w:val="center"/>
      </w:pPr>
    </w:p>
    <w:p w:rsidR="00B70E0C" w:rsidRDefault="00B70E0C">
      <w:pPr>
        <w:pStyle w:val="ConsPlusTitle"/>
        <w:jc w:val="center"/>
      </w:pPr>
      <w:r>
        <w:t>О ВРЕМЕННОМ ПОРЯДКЕ ПРИЗНАНИЯ ЛИЦА ИНВАЛИДОМ</w:t>
      </w:r>
    </w:p>
    <w:p w:rsidR="00B70E0C" w:rsidRDefault="00B70E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E0C" w:rsidRDefault="00B70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E0C" w:rsidRDefault="00B70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01.02.2021 </w:t>
            </w:r>
            <w:hyperlink r:id="rId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0E0C" w:rsidRDefault="00B70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11.02.2021 </w:t>
            </w:r>
            <w:hyperlink r:id="rId7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21.09.2021 </w:t>
            </w:r>
            <w:hyperlink r:id="rId8" w:history="1">
              <w:r>
                <w:rPr>
                  <w:color w:val="0000FF"/>
                </w:rPr>
                <w:t>N 1580</w:t>
              </w:r>
            </w:hyperlink>
            <w:r>
              <w:rPr>
                <w:color w:val="392C69"/>
              </w:rPr>
              <w:t xml:space="preserve">, от 17.02.2022 </w:t>
            </w:r>
            <w:hyperlink r:id="rId9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</w:tr>
    </w:tbl>
    <w:p w:rsidR="00B70E0C" w:rsidRDefault="00B70E0C">
      <w:pPr>
        <w:pStyle w:val="ConsPlusNormal"/>
        <w:jc w:val="center"/>
      </w:pPr>
    </w:p>
    <w:p w:rsidR="00B70E0C" w:rsidRDefault="00B70E0C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Правительство Российской Федерации постановляет: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1. Утвердить прилагаемый Временный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признания лица инвалидом.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30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со 2 октября 2020 г., и действует до 1 июля 2022 г. включительно.</w:t>
      </w:r>
    </w:p>
    <w:p w:rsidR="00B70E0C" w:rsidRDefault="00B70E0C">
      <w:pPr>
        <w:pStyle w:val="ConsPlusNormal"/>
        <w:jc w:val="both"/>
      </w:pPr>
      <w:r>
        <w:t xml:space="preserve">(в ред. Постановлений Правительства РФ от 11.02.2021 </w:t>
      </w:r>
      <w:hyperlink r:id="rId10" w:history="1">
        <w:r>
          <w:rPr>
            <w:color w:val="0000FF"/>
          </w:rPr>
          <w:t>N 155</w:t>
        </w:r>
      </w:hyperlink>
      <w:r>
        <w:t xml:space="preserve">, от 21.09.2021 </w:t>
      </w:r>
      <w:hyperlink r:id="rId11" w:history="1">
        <w:r>
          <w:rPr>
            <w:color w:val="0000FF"/>
          </w:rPr>
          <w:t>N 1580</w:t>
        </w:r>
      </w:hyperlink>
      <w:r>
        <w:t xml:space="preserve">, от 17.02.2022 </w:t>
      </w:r>
      <w:hyperlink r:id="rId12" w:history="1">
        <w:r>
          <w:rPr>
            <w:color w:val="0000FF"/>
          </w:rPr>
          <w:t>N 183</w:t>
        </w:r>
      </w:hyperlink>
      <w:r>
        <w:t>)</w:t>
      </w: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jc w:val="right"/>
      </w:pPr>
      <w:r>
        <w:t>Председатель Правительства</w:t>
      </w:r>
    </w:p>
    <w:p w:rsidR="00B70E0C" w:rsidRDefault="00B70E0C">
      <w:pPr>
        <w:pStyle w:val="ConsPlusNormal"/>
        <w:jc w:val="right"/>
      </w:pPr>
      <w:r>
        <w:t>Российской Федерации</w:t>
      </w:r>
    </w:p>
    <w:p w:rsidR="00B70E0C" w:rsidRDefault="00B70E0C">
      <w:pPr>
        <w:pStyle w:val="ConsPlusNormal"/>
        <w:jc w:val="right"/>
      </w:pPr>
      <w:r>
        <w:t>М.МИШУСТИН</w:t>
      </w: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jc w:val="right"/>
        <w:outlineLvl w:val="0"/>
      </w:pPr>
      <w:r>
        <w:t>Утвержден</w:t>
      </w:r>
    </w:p>
    <w:p w:rsidR="00B70E0C" w:rsidRDefault="00B70E0C">
      <w:pPr>
        <w:pStyle w:val="ConsPlusNormal"/>
        <w:jc w:val="right"/>
      </w:pPr>
      <w:r>
        <w:t>постановлением Правительства</w:t>
      </w:r>
    </w:p>
    <w:p w:rsidR="00B70E0C" w:rsidRDefault="00B70E0C">
      <w:pPr>
        <w:pStyle w:val="ConsPlusNormal"/>
        <w:jc w:val="right"/>
      </w:pPr>
      <w:r>
        <w:t>Российской Федерации</w:t>
      </w:r>
    </w:p>
    <w:p w:rsidR="00B70E0C" w:rsidRDefault="00B70E0C">
      <w:pPr>
        <w:pStyle w:val="ConsPlusNormal"/>
        <w:jc w:val="right"/>
      </w:pPr>
      <w:r>
        <w:t>от 16 октября 2020 г. N 1697</w:t>
      </w:r>
    </w:p>
    <w:p w:rsidR="00B70E0C" w:rsidRDefault="00B70E0C">
      <w:pPr>
        <w:pStyle w:val="ConsPlusNormal"/>
        <w:jc w:val="right"/>
      </w:pPr>
    </w:p>
    <w:p w:rsidR="00B70E0C" w:rsidRDefault="00B70E0C">
      <w:pPr>
        <w:pStyle w:val="ConsPlusTitle"/>
        <w:jc w:val="center"/>
      </w:pPr>
      <w:bookmarkStart w:id="0" w:name="P30"/>
      <w:bookmarkEnd w:id="0"/>
      <w:r>
        <w:t>ВРЕМЕННЫЙ ПОРЯДОК ПРИЗНАНИЯ ЛИЦА ИНВАЛИДОМ</w:t>
      </w:r>
    </w:p>
    <w:p w:rsidR="00B70E0C" w:rsidRDefault="00B70E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E0C" w:rsidRDefault="00B70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E0C" w:rsidRDefault="00B70E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01.02.2021 N 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E0C" w:rsidRDefault="00B70E0C">
            <w:pPr>
              <w:spacing w:after="1" w:line="0" w:lineRule="atLeast"/>
            </w:pPr>
          </w:p>
        </w:tc>
      </w:tr>
    </w:tbl>
    <w:p w:rsidR="00B70E0C" w:rsidRDefault="00B70E0C">
      <w:pPr>
        <w:pStyle w:val="ConsPlusNormal"/>
        <w:jc w:val="center"/>
      </w:pPr>
    </w:p>
    <w:p w:rsidR="00B70E0C" w:rsidRDefault="00B70E0C">
      <w:pPr>
        <w:pStyle w:val="ConsPlusNormal"/>
        <w:ind w:firstLine="540"/>
        <w:jc w:val="both"/>
      </w:pPr>
      <w:r>
        <w:t xml:space="preserve">1. Настоящий документ устанавливает особенности признания лица инвалидом, в том числе особенности реализации в период </w:t>
      </w:r>
      <w:proofErr w:type="gramStart"/>
      <w:r>
        <w:t xml:space="preserve">действия настоящего документа отдельных положений </w:t>
      </w:r>
      <w:hyperlink r:id="rId14" w:history="1">
        <w:r>
          <w:rPr>
            <w:color w:val="0000FF"/>
          </w:rPr>
          <w:t>Правил</w:t>
        </w:r>
      </w:hyperlink>
      <w:r>
        <w:t xml:space="preserve"> признания лица</w:t>
      </w:r>
      <w:proofErr w:type="gramEnd"/>
      <w:r>
        <w:t xml:space="preserve"> инвалидом, утвержденных постановлением Правительства Российской Федерации от 20 февраля 2006 г. N 95 "О порядке и условиях признания лица инвалидом" (далее - </w:t>
      </w:r>
      <w:r>
        <w:lastRenderedPageBreak/>
        <w:t>Правила).</w:t>
      </w:r>
    </w:p>
    <w:p w:rsidR="00B70E0C" w:rsidRDefault="00B70E0C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2. Медико-социальная экспертиза граждан в </w:t>
      </w:r>
      <w:proofErr w:type="gramStart"/>
      <w:r>
        <w:t>целях</w:t>
      </w:r>
      <w:proofErr w:type="gramEnd"/>
      <w:r>
        <w:t xml:space="preserve">, предусмотренных </w:t>
      </w:r>
      <w:hyperlink r:id="rId1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6" w:history="1">
        <w:r>
          <w:rPr>
            <w:color w:val="0000FF"/>
          </w:rPr>
          <w:t>"д"</w:t>
        </w:r>
      </w:hyperlink>
      <w:r>
        <w:t xml:space="preserve">, </w:t>
      </w:r>
      <w:hyperlink r:id="rId17" w:history="1">
        <w:r>
          <w:rPr>
            <w:color w:val="0000FF"/>
          </w:rPr>
          <w:t>"ж"</w:t>
        </w:r>
      </w:hyperlink>
      <w:r>
        <w:t xml:space="preserve"> - </w:t>
      </w:r>
      <w:hyperlink r:id="rId18" w:history="1">
        <w:r>
          <w:rPr>
            <w:color w:val="0000FF"/>
          </w:rPr>
          <w:t>"к"</w:t>
        </w:r>
      </w:hyperlink>
      <w:r>
        <w:t xml:space="preserve">, </w:t>
      </w:r>
      <w:hyperlink r:id="rId19" w:history="1">
        <w:r>
          <w:rPr>
            <w:color w:val="0000FF"/>
          </w:rPr>
          <w:t>"м"</w:t>
        </w:r>
      </w:hyperlink>
      <w:r>
        <w:t xml:space="preserve"> - </w:t>
      </w:r>
      <w:hyperlink r:id="rId20" w:history="1">
        <w:r>
          <w:rPr>
            <w:color w:val="0000FF"/>
          </w:rPr>
          <w:t>"о" пункта 24(1)</w:t>
        </w:r>
      </w:hyperlink>
      <w:r>
        <w:t xml:space="preserve"> Правил, проводится федеральными государственными учреждениями медико-социальной экспертизы заочно.</w:t>
      </w:r>
    </w:p>
    <w:p w:rsidR="00B70E0C" w:rsidRDefault="00B70E0C">
      <w:pPr>
        <w:pStyle w:val="ConsPlusNormal"/>
        <w:spacing w:before="220"/>
        <w:ind w:firstLine="540"/>
        <w:jc w:val="both"/>
      </w:pPr>
      <w:proofErr w:type="gramStart"/>
      <w:r>
        <w:t>Медицинская организация в направлении на медико-социальную экспертизу, выданном гражданину впервые, указывает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отражающих состояние здоровья гражданина, степень нарушения функций органов и систем организма, состояние компенсаторных возможностей организма, и проведенных реабилитационных или абилитационных мероприятиях.</w:t>
      </w:r>
      <w:proofErr w:type="gramEnd"/>
    </w:p>
    <w:p w:rsidR="00B70E0C" w:rsidRDefault="00B70E0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01.02.2021 N 92)</w:t>
      </w:r>
    </w:p>
    <w:p w:rsidR="00B70E0C" w:rsidRDefault="00B70E0C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 направления на медико-социальную экспертизу гражданам, направляемым на медико-социальную экспертизу впервые,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r:id="rId22" w:history="1">
        <w:r>
          <w:rPr>
            <w:color w:val="0000FF"/>
          </w:rPr>
          <w:t>приложением</w:t>
        </w:r>
      </w:hyperlink>
      <w:r>
        <w:t xml:space="preserve"> к Правилам, и гражданам, направляемым на медико-социальную экспертизу для цели, предусмотренной </w:t>
      </w:r>
      <w:hyperlink r:id="rId23" w:history="1">
        <w:r>
          <w:rPr>
            <w:color w:val="0000FF"/>
          </w:rPr>
          <w:t>подпунктом "к" пункта 24(1)</w:t>
        </w:r>
      </w:hyperlink>
      <w:r>
        <w:t xml:space="preserve"> Правил, при наличии ранее проведенных в течение 12 месяцев до дня формирования направления на медико-социальную экспертизу медицинских обследований, подтверждающих</w:t>
      </w:r>
      <w:proofErr w:type="gramEnd"/>
      <w:r>
        <w:t xml:space="preserve"> заболевания, дефекты, необратимые морфологические изменения и степень выраженности нарушений функций органов и систем организма, производится медицинской организацией без проведения иных медицинских обследований.</w:t>
      </w:r>
    </w:p>
    <w:p w:rsidR="00B70E0C" w:rsidRDefault="00B70E0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01.02.2021 N 92)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Решение об установлении инвалидности (категории "ребенок-инвалид") впервые и разработке индивидуальной программы реабилитации или абилитации инвалида (ребенка-инвалида) принимается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на основании сведений о состоянии здоровья гражданина, содержащихся в направлении на медико-социальную экспертизу, выданном медицинской организацией.</w:t>
      </w:r>
    </w:p>
    <w:p w:rsidR="00B70E0C" w:rsidRDefault="00B70E0C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01.02.2021 N 92)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Признание гражданина инвалидом, срок переосвидетельствования которого наступает в период действия настоящего документа, при отсутствии направления на медико-социальную экспертизу гражданина, выданного медицинской организацией, органом, осуществляющим пенсионное обеспечение, либо органом социальной защиты населения, осуществляется путем продления ранее установленной группы инвалидности (категории "ребенок-инвалид"), причины инвалидности, а также путем разработки новой индивидуальной программы реабилитации или абилитации инвалида (ребенка-инвалида), включающей ранее рекомендованные реабилитационные или абилитационные</w:t>
      </w:r>
      <w:proofErr w:type="gramEnd"/>
      <w:r>
        <w:t xml:space="preserve"> мероприятия.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4. Инвалидность продлевается на срок 6 месяцев и устанавливается с даты, до которой была установлена инвалидность при </w:t>
      </w:r>
      <w:proofErr w:type="gramStart"/>
      <w:r>
        <w:t>предыдущем</w:t>
      </w:r>
      <w:proofErr w:type="gramEnd"/>
      <w:r>
        <w:t xml:space="preserve"> освидетельствовании.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Продление инвалидности гражданину, которому при предыдущем освидетельствовании была установлена категория "ребенок-инвалид" до достижения возраста 18 лет и срок переосвидетельствования которого наступает в период действия настоящего документа, осуществляется путем установления I, II или III группы инвалидности на срок 6 месяцев в соответствии с заключением федерального государственного учреждения медико-социальной экспертизы о степени выраженности стойких расстройств функций организма, возникших в результате заболеваний, последствий</w:t>
      </w:r>
      <w:proofErr w:type="gramEnd"/>
      <w:r>
        <w:t xml:space="preserve"> травм или дефектов, сведения о которых имеются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при последнем освидетельствовании.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lastRenderedPageBreak/>
        <w:t xml:space="preserve">6. Продление инвалидности осуществляется без истребования от гражданина (его </w:t>
      </w:r>
      <w:hyperlink r:id="rId26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заявления о проведении </w:t>
      </w:r>
      <w:proofErr w:type="gramStart"/>
      <w:r>
        <w:t>медико-социальной</w:t>
      </w:r>
      <w:proofErr w:type="gramEnd"/>
      <w:r>
        <w:t xml:space="preserve"> экспертизы. При этом письменного согласия гражданина, предусмотренного </w:t>
      </w:r>
      <w:hyperlink r:id="rId27" w:history="1">
        <w:r>
          <w:rPr>
            <w:color w:val="0000FF"/>
          </w:rPr>
          <w:t>пунктом 24</w:t>
        </w:r>
      </w:hyperlink>
      <w:r>
        <w:t xml:space="preserve"> Правил, не требуется.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7. Решение о продлении инвалидности и разработке индивидуальной программы реабилитации или абилитации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>
        <w:t>позднее</w:t>
      </w:r>
      <w:proofErr w:type="gramEnd"/>
      <w:r>
        <w:t xml:space="preserve"> чем за 3 рабочих дня до истечения ранее установленного срока инвалидности.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обжалования гражданином (его законным или уполномоченным представителем) решения бюро медико-социальной экспертизы в городе или районе, являющегося филиалом главного бюро медико-социальной экспертизы, или решения главного бюро медико-социальной экспертизы по желанию гражданина (его законного или уполномоченного представителя) медико-социальная экспертиза в целях, указанных в </w:t>
      </w:r>
      <w:hyperlink w:anchor="P35" w:history="1">
        <w:r>
          <w:rPr>
            <w:color w:val="0000FF"/>
          </w:rPr>
          <w:t>пункте 2</w:t>
        </w:r>
      </w:hyperlink>
      <w:r>
        <w:t xml:space="preserve"> настоящего документа, может проводиться соответственно в главном бюро медико-социальной экспертизы или в Федеральном бюро медико-социальной</w:t>
      </w:r>
      <w:proofErr w:type="gramEnd"/>
      <w:r>
        <w:t xml:space="preserve"> экспертизы в очном </w:t>
      </w:r>
      <w:proofErr w:type="gramStart"/>
      <w:r>
        <w:t>порядке</w:t>
      </w:r>
      <w:proofErr w:type="gramEnd"/>
      <w:r>
        <w:t>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9. Пенсионный фонд Российской Федерации представляет в Федеральное бюро </w:t>
      </w:r>
      <w:proofErr w:type="gramStart"/>
      <w:r>
        <w:t>медико-социальной</w:t>
      </w:r>
      <w:proofErr w:type="gramEnd"/>
      <w:r>
        <w:t xml:space="preserve"> экспертизы сведения о гражданах, срок переосвидетельствования которых наступает в период действия настоящего документа, не позднее 14 календарных дней до окончания срока ранее установленной инвалидности указанных граждан.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Федеральное бюро </w:t>
      </w:r>
      <w:proofErr w:type="gramStart"/>
      <w:r>
        <w:t>медико-социальной</w:t>
      </w:r>
      <w:proofErr w:type="gramEnd"/>
      <w:r>
        <w:t xml:space="preserve"> экспертизы направляет главным бюро медико-социальной экспертизы указанные сведения не позднее 7 календарных дней до истечения установленного гражданину срока инвалидности.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>10. Справка, подтверждающая факт установления инвалидности, и индивидуальная программа реабилитации или абилитации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В случае закрытия отделений почтовой связи документы, оформленные по результатам </w:t>
      </w:r>
      <w:proofErr w:type="gramStart"/>
      <w:r>
        <w:t>медико-социальной</w:t>
      </w:r>
      <w:proofErr w:type="gramEnd"/>
      <w:r>
        <w:t xml:space="preserve"> экспертизы, хранятся в федеральном государственном учреждении медико-социальной экспертизы, о чем сообщается гражданину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11. Сведения о результатах медико-социальной экспертизы представляются федеральным государственным учреждением медико-социальной экспертизы в Пенсионный фонд Российской Федерации для размещения в федеральном реестре инвалидов в порядке и сроки, которые предусмотрены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B70E0C" w:rsidRDefault="00B70E0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Выписка из индивидуальной программы реабилитации или абилитации инвалида (ребенка-инвалида) в части обеспечения техническими средствами реабилитации, предоставляемыми инвалиду (ребенку-инвалиду) за счет средств федерального бюджета, направляется федеральным государственным учреждением медико-социальной экспертизы в течение 3 рабочих дней в форме электронного документа с использованием единой системы межведомственного электронного взаимодействия в Фонд социального страхования Российской Федерации или в орган исполнительной власти субъекта Российской Федерации, уполномоченный</w:t>
      </w:r>
      <w:proofErr w:type="gramEnd"/>
      <w:r>
        <w:t xml:space="preserve"> на осуществление переданных в соответствии с соглашением, заключенным Министерством труда и социальной защиты Российской Федерации и высшим исполнительным органом государственной власти субъекта Российской Федерации, полномочий Российской </w:t>
      </w:r>
      <w:r>
        <w:lastRenderedPageBreak/>
        <w:t>Федерации по предоставлению мер социальной защиты инвалидам.</w:t>
      </w: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ind w:firstLine="540"/>
        <w:jc w:val="both"/>
      </w:pPr>
    </w:p>
    <w:p w:rsidR="00B70E0C" w:rsidRDefault="00B70E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EF4" w:rsidRDefault="002A4EF4">
      <w:bookmarkStart w:id="2" w:name="_GoBack"/>
      <w:bookmarkEnd w:id="2"/>
    </w:p>
    <w:sectPr w:rsidR="002A4EF4" w:rsidSect="00C4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0C"/>
    <w:rsid w:val="002A4EF4"/>
    <w:rsid w:val="006B0D7E"/>
    <w:rsid w:val="00B70E0C"/>
    <w:rsid w:val="00D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79B6E6D6CA6985EAD290E26B4BA1D37A2621F4C85FF0B54970125159960D884F490E608BFDA9D83C977C704573F298BED989A074F7FB5H5lFJ" TargetMode="External"/><Relationship Id="rId13" Type="http://schemas.openxmlformats.org/officeDocument/2006/relationships/hyperlink" Target="consultantplus://offline/ref=6E679B6E6D6CA6985EAD290E26B4BA1D37AC61144E84FF0B54970125159960D884F490E608BFDA9D83C977C704573F298BED989A074F7FB5H5lFJ" TargetMode="External"/><Relationship Id="rId18" Type="http://schemas.openxmlformats.org/officeDocument/2006/relationships/hyperlink" Target="consultantplus://offline/ref=6E679B6E6D6CA6985EAD290E26B4BA1D37AD6E164888FF0B54970125159960D884F490E30EB48ECCC2972E97441C322B91F1989BH1lBJ" TargetMode="External"/><Relationship Id="rId26" Type="http://schemas.openxmlformats.org/officeDocument/2006/relationships/hyperlink" Target="consultantplus://offline/ref=6E679B6E6D6CA6985EAD290E26B4BA1D3DA261114C8BA2015CCE0D2712963FCF83BD9CE708BFDA998D9672D2150F332C91F39B871B4D7DHBl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679B6E6D6CA6985EAD290E26B4BA1D37AC61144E84FF0B54970125159960D884F490E608BFDA9D83C977C704573F298BED989A074F7FB5H5lFJ" TargetMode="External"/><Relationship Id="rId7" Type="http://schemas.openxmlformats.org/officeDocument/2006/relationships/hyperlink" Target="consultantplus://offline/ref=6E679B6E6D6CA6985EAD290E26B4BA1D37AC611F4B83FF0B54970125159960D884F490E608BFDA9D83C977C704573F298BED989A074F7FB5H5lFJ" TargetMode="External"/><Relationship Id="rId12" Type="http://schemas.openxmlformats.org/officeDocument/2006/relationships/hyperlink" Target="consultantplus://offline/ref=6E679B6E6D6CA6985EAD290E26B4BA1D30AB6E1F4C84FF0B54970125159960D884F490E608BFDA9D83C977C704573F298BED989A074F7FB5H5lFJ" TargetMode="External"/><Relationship Id="rId17" Type="http://schemas.openxmlformats.org/officeDocument/2006/relationships/hyperlink" Target="consultantplus://offline/ref=6E679B6E6D6CA6985EAD290E26B4BA1D37AD6E164888FF0B54970125159960D884F490E30BB48ECCC2972E97441C322B91F1989BH1lBJ" TargetMode="External"/><Relationship Id="rId25" Type="http://schemas.openxmlformats.org/officeDocument/2006/relationships/hyperlink" Target="consultantplus://offline/ref=6E679B6E6D6CA6985EAD290E26B4BA1D37AC61144E84FF0B54970125159960D884F490E608BFDA9D8EC977C704573F298BED989A074F7FB5H5l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679B6E6D6CA6985EAD290E26B4BA1D37AD6E164888FF0B54970125159960D884F490E309B48ECCC2972E97441C322B91F1989BH1lBJ" TargetMode="External"/><Relationship Id="rId20" Type="http://schemas.openxmlformats.org/officeDocument/2006/relationships/hyperlink" Target="consultantplus://offline/ref=6E679B6E6D6CA6985EAD290E26B4BA1D37AD6E164888FF0B54970125159960D884F490E208B48ECCC2972E97441C322B91F1989BH1lB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79B6E6D6CA6985EAD290E26B4BA1D37AC61144E84FF0B54970125159960D884F490E608BFDA9D83C977C704573F298BED989A074F7FB5H5lFJ" TargetMode="External"/><Relationship Id="rId11" Type="http://schemas.openxmlformats.org/officeDocument/2006/relationships/hyperlink" Target="consultantplus://offline/ref=6E679B6E6D6CA6985EAD290E26B4BA1D37A2621F4C85FF0B54970125159960D884F490E608BFDA9D83C977C704573F298BED989A074F7FB5H5lFJ" TargetMode="External"/><Relationship Id="rId24" Type="http://schemas.openxmlformats.org/officeDocument/2006/relationships/hyperlink" Target="consultantplus://offline/ref=6E679B6E6D6CA6985EAD290E26B4BA1D37AC61144E84FF0B54970125159960D884F490E608BFDA9D81C977C704573F298BED989A074F7FB5H5lF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679B6E6D6CA6985EAD290E26B4BA1D37AD6E164888FF0B54970125159960D884F490E40FB48ECCC2972E97441C322B91F1989BH1lBJ" TargetMode="External"/><Relationship Id="rId23" Type="http://schemas.openxmlformats.org/officeDocument/2006/relationships/hyperlink" Target="consultantplus://offline/ref=6E679B6E6D6CA6985EAD290E26B4BA1D37AD6E164888FF0B54970125159960D884F490E30EB48ECCC2972E97441C322B91F1989BH1lBJ" TargetMode="External"/><Relationship Id="rId28" Type="http://schemas.openxmlformats.org/officeDocument/2006/relationships/hyperlink" Target="consultantplus://offline/ref=6E679B6E6D6CA6985EAD290E26B4BA1D37A860104F83FF0B54970125159960D884F490E608BFDA9F82C977C704573F298BED989A074F7FB5H5lFJ" TargetMode="External"/><Relationship Id="rId10" Type="http://schemas.openxmlformats.org/officeDocument/2006/relationships/hyperlink" Target="consultantplus://offline/ref=6E679B6E6D6CA6985EAD290E26B4BA1D37AC611F4B83FF0B54970125159960D884F490E608BFDA9D83C977C704573F298BED989A074F7FB5H5lFJ" TargetMode="External"/><Relationship Id="rId19" Type="http://schemas.openxmlformats.org/officeDocument/2006/relationships/hyperlink" Target="consultantplus://offline/ref=6E679B6E6D6CA6985EAD290E26B4BA1D37AD6E164888FF0B54970125159960D884F490E300B48ECCC2972E97441C322B91F1989BH1l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79B6E6D6CA6985EAD290E26B4BA1D30AB6E1F4C84FF0B54970125159960D884F490E608BFDA9D83C977C704573F298BED989A074F7FB5H5lFJ" TargetMode="External"/><Relationship Id="rId14" Type="http://schemas.openxmlformats.org/officeDocument/2006/relationships/hyperlink" Target="consultantplus://offline/ref=6E679B6E6D6CA6985EAD290E26B4BA1D37AD6E164888FF0B54970125159960D884F490E608BFDA9C87C977C704573F298BED989A074F7FB5H5lFJ" TargetMode="External"/><Relationship Id="rId22" Type="http://schemas.openxmlformats.org/officeDocument/2006/relationships/hyperlink" Target="consultantplus://offline/ref=6E679B6E6D6CA6985EAD290E26B4BA1D37AD6E164888FF0B54970125159960D884F490E20BB48ECCC2972E97441C322B91F1989BH1lBJ" TargetMode="External"/><Relationship Id="rId27" Type="http://schemas.openxmlformats.org/officeDocument/2006/relationships/hyperlink" Target="consultantplus://offline/ref=6E679B6E6D6CA6985EAD290E26B4BA1D37AD6E164888FF0B54970125159960D884F490E608BFDB948FC977C704573F298BED989A074F7FB5H5lF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Надежда Викторовна</dc:creator>
  <cp:lastModifiedBy>Кириллова Надежда Викторовна</cp:lastModifiedBy>
  <cp:revision>1</cp:revision>
  <dcterms:created xsi:type="dcterms:W3CDTF">2022-03-14T09:37:00Z</dcterms:created>
  <dcterms:modified xsi:type="dcterms:W3CDTF">2022-03-14T09:38:00Z</dcterms:modified>
</cp:coreProperties>
</file>