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02" w:rsidRPr="00B44302" w:rsidRDefault="00B44302" w:rsidP="00CE2EF4">
      <w:pPr>
        <w:jc w:val="both"/>
        <w:rPr>
          <w:sz w:val="28"/>
          <w:szCs w:val="28"/>
        </w:rPr>
      </w:pPr>
      <w:bookmarkStart w:id="0" w:name="_GoBack"/>
      <w:bookmarkEnd w:id="0"/>
    </w:p>
    <w:p w:rsidR="00B44302" w:rsidRPr="00B44302" w:rsidRDefault="00B44302" w:rsidP="00B44302">
      <w:pPr>
        <w:ind w:left="4956"/>
        <w:jc w:val="center"/>
        <w:rPr>
          <w:sz w:val="28"/>
          <w:szCs w:val="28"/>
        </w:rPr>
      </w:pPr>
      <w:bookmarkStart w:id="1" w:name="bookmark124"/>
      <w:r w:rsidRPr="00B44302">
        <w:rPr>
          <w:sz w:val="28"/>
          <w:szCs w:val="28"/>
        </w:rPr>
        <w:t xml:space="preserve">УТВЕРЖДЕНО </w:t>
      </w:r>
    </w:p>
    <w:p w:rsidR="00B44302" w:rsidRPr="00B44302" w:rsidRDefault="00B44302" w:rsidP="00B44302">
      <w:pPr>
        <w:ind w:left="4956"/>
        <w:jc w:val="center"/>
        <w:rPr>
          <w:sz w:val="28"/>
          <w:szCs w:val="28"/>
        </w:rPr>
      </w:pPr>
      <w:r w:rsidRPr="00B44302">
        <w:rPr>
          <w:sz w:val="28"/>
          <w:szCs w:val="28"/>
        </w:rPr>
        <w:t xml:space="preserve">приказом директора </w:t>
      </w:r>
    </w:p>
    <w:p w:rsidR="00B44302" w:rsidRPr="00B44302" w:rsidRDefault="00B44302" w:rsidP="00B44302">
      <w:pPr>
        <w:ind w:left="4956"/>
        <w:jc w:val="center"/>
        <w:rPr>
          <w:sz w:val="28"/>
          <w:szCs w:val="28"/>
        </w:rPr>
      </w:pPr>
      <w:r w:rsidRPr="00B44302">
        <w:rPr>
          <w:sz w:val="28"/>
          <w:szCs w:val="28"/>
        </w:rPr>
        <w:t xml:space="preserve"> ГКУ НСО «ЦСПН Кыштовского района»  № </w:t>
      </w:r>
      <w:r>
        <w:rPr>
          <w:sz w:val="28"/>
          <w:szCs w:val="28"/>
        </w:rPr>
        <w:t>3-О от 09</w:t>
      </w:r>
      <w:r w:rsidRPr="00B44302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4302">
        <w:rPr>
          <w:sz w:val="28"/>
          <w:szCs w:val="28"/>
        </w:rPr>
        <w:t>.2019</w:t>
      </w:r>
    </w:p>
    <w:p w:rsidR="00B44302" w:rsidRPr="00B44302" w:rsidRDefault="00B44302" w:rsidP="00B44302">
      <w:pPr>
        <w:keepNext/>
        <w:keepLines/>
        <w:rPr>
          <w:rStyle w:val="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302" w:rsidRPr="00B44302" w:rsidRDefault="00B44302" w:rsidP="00B44302">
      <w:pPr>
        <w:keepNext/>
        <w:keepLines/>
        <w:jc w:val="center"/>
        <w:rPr>
          <w:b/>
          <w:sz w:val="28"/>
          <w:szCs w:val="28"/>
        </w:rPr>
      </w:pPr>
      <w:r w:rsidRPr="00B44302">
        <w:rPr>
          <w:rStyle w:val="6"/>
          <w:rFonts w:ascii="Times New Roman" w:hAnsi="Times New Roman" w:cs="Times New Roman"/>
          <w:b w:val="0"/>
          <w:sz w:val="28"/>
          <w:szCs w:val="28"/>
        </w:rPr>
        <w:t>Стандарты и процедуры,</w:t>
      </w:r>
      <w:bookmarkEnd w:id="1"/>
    </w:p>
    <w:p w:rsidR="00B44302" w:rsidRPr="00B44302" w:rsidRDefault="00B44302" w:rsidP="00B44302">
      <w:pPr>
        <w:keepNext/>
        <w:keepLines/>
        <w:jc w:val="center"/>
        <w:rPr>
          <w:color w:val="000000"/>
          <w:sz w:val="28"/>
          <w:szCs w:val="28"/>
          <w:lang w:bidi="ru-RU"/>
        </w:rPr>
      </w:pPr>
      <w:bookmarkStart w:id="2" w:name="bookmark125"/>
      <w:r w:rsidRPr="00B44302">
        <w:rPr>
          <w:rStyle w:val="6"/>
          <w:rFonts w:ascii="Times New Roman" w:hAnsi="Times New Roman" w:cs="Times New Roman"/>
          <w:b w:val="0"/>
          <w:sz w:val="28"/>
          <w:szCs w:val="28"/>
        </w:rPr>
        <w:t>направленные на обеспечение добросовестной работы</w:t>
      </w:r>
      <w:bookmarkEnd w:id="2"/>
      <w:r w:rsidRPr="00B44302">
        <w:rPr>
          <w:rFonts w:eastAsiaTheme="majorEastAsia"/>
          <w:b/>
          <w:sz w:val="28"/>
          <w:szCs w:val="28"/>
        </w:rPr>
        <w:t xml:space="preserve"> </w:t>
      </w:r>
      <w:r w:rsidRPr="00B44302">
        <w:rPr>
          <w:rFonts w:eastAsiaTheme="majorEastAsia"/>
          <w:sz w:val="28"/>
          <w:szCs w:val="28"/>
        </w:rPr>
        <w:t>и пове</w:t>
      </w:r>
      <w:r w:rsidRPr="00B44302">
        <w:rPr>
          <w:rFonts w:eastAsiaTheme="majorEastAsia"/>
          <w:sz w:val="28"/>
          <w:szCs w:val="28"/>
        </w:rPr>
        <w:softHyphen/>
        <w:t>дения работников</w:t>
      </w:r>
      <w:r w:rsidRPr="00B44302">
        <w:rPr>
          <w:rStyle w:val="6"/>
          <w:rFonts w:ascii="Times New Roman" w:hAnsi="Times New Roman" w:cs="Times New Roman"/>
          <w:b w:val="0"/>
          <w:sz w:val="28"/>
          <w:szCs w:val="28"/>
        </w:rPr>
        <w:br/>
      </w:r>
      <w:r w:rsidRPr="00B44302">
        <w:rPr>
          <w:color w:val="000000"/>
          <w:sz w:val="28"/>
          <w:szCs w:val="28"/>
          <w:lang w:bidi="ru-RU"/>
        </w:rPr>
        <w:t xml:space="preserve">государственного казенного учреждения Новосибирской области </w:t>
      </w:r>
    </w:p>
    <w:p w:rsidR="00B44302" w:rsidRPr="00B44302" w:rsidRDefault="00B44302" w:rsidP="00B44302">
      <w:pPr>
        <w:keepNext/>
        <w:keepLines/>
        <w:jc w:val="center"/>
        <w:rPr>
          <w:color w:val="000000"/>
          <w:sz w:val="28"/>
          <w:szCs w:val="28"/>
          <w:lang w:bidi="ru-RU"/>
        </w:rPr>
      </w:pPr>
      <w:r w:rsidRPr="00B44302">
        <w:rPr>
          <w:color w:val="000000"/>
          <w:sz w:val="28"/>
          <w:szCs w:val="28"/>
          <w:lang w:bidi="ru-RU"/>
        </w:rPr>
        <w:t xml:space="preserve"> «Центр социальной поддержки населения Кыштовского района»</w:t>
      </w:r>
    </w:p>
    <w:p w:rsidR="00B44302" w:rsidRPr="00B44302" w:rsidRDefault="00B44302" w:rsidP="00B44302">
      <w:pPr>
        <w:keepNext/>
        <w:keepLines/>
        <w:jc w:val="center"/>
        <w:rPr>
          <w:sz w:val="28"/>
          <w:szCs w:val="28"/>
        </w:rPr>
      </w:pPr>
    </w:p>
    <w:p w:rsidR="00B44302" w:rsidRPr="00B44302" w:rsidRDefault="00B44302" w:rsidP="00B44302">
      <w:pPr>
        <w:keepNext/>
        <w:keepLines/>
        <w:rPr>
          <w:b/>
          <w:sz w:val="28"/>
          <w:szCs w:val="28"/>
        </w:rPr>
      </w:pPr>
      <w:bookmarkStart w:id="3" w:name="bookmark126"/>
      <w:r w:rsidRPr="00B44302">
        <w:rPr>
          <w:rStyle w:val="9"/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3"/>
    </w:p>
    <w:p w:rsidR="00B44302" w:rsidRPr="00B44302" w:rsidRDefault="00B44302" w:rsidP="00B44302">
      <w:pPr>
        <w:widowControl w:val="0"/>
        <w:numPr>
          <w:ilvl w:val="0"/>
          <w:numId w:val="5"/>
        </w:numPr>
        <w:tabs>
          <w:tab w:val="left" w:pos="78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Нормы стандартов и процедур, направленных на обеспечение добросовестной работы и пове</w:t>
      </w:r>
      <w:r w:rsidRPr="00B44302">
        <w:rPr>
          <w:rFonts w:eastAsiaTheme="majorEastAsia"/>
          <w:sz w:val="28"/>
          <w:szCs w:val="28"/>
        </w:rPr>
        <w:softHyphen/>
        <w:t>дения работников (далее - стандарты), воплощают в себе основные ценности и устанавливают обяза</w:t>
      </w:r>
      <w:r w:rsidRPr="00B44302">
        <w:rPr>
          <w:rFonts w:eastAsiaTheme="majorEastAsia"/>
          <w:sz w:val="28"/>
          <w:szCs w:val="28"/>
        </w:rPr>
        <w:softHyphen/>
        <w:t>тельные для всех работников этические требования, являясь практическим руководством к действию.</w:t>
      </w:r>
    </w:p>
    <w:p w:rsidR="00B44302" w:rsidRPr="00B44302" w:rsidRDefault="00B44302" w:rsidP="00B44302">
      <w:pPr>
        <w:widowControl w:val="0"/>
        <w:numPr>
          <w:ilvl w:val="0"/>
          <w:numId w:val="5"/>
        </w:numPr>
        <w:tabs>
          <w:tab w:val="left" w:pos="78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Стандарты призваны установить ключевые принципы, которыми должны руководствоваться работники.</w:t>
      </w:r>
    </w:p>
    <w:p w:rsidR="00B44302" w:rsidRPr="00B44302" w:rsidRDefault="00B44302" w:rsidP="00B44302">
      <w:pPr>
        <w:widowControl w:val="0"/>
        <w:numPr>
          <w:ilvl w:val="0"/>
          <w:numId w:val="5"/>
        </w:numPr>
        <w:tabs>
          <w:tab w:val="left" w:pos="798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Стандарты устанавливаются на основании Конституции Российской Федерации, Федераль</w:t>
      </w:r>
      <w:r w:rsidRPr="00B44302">
        <w:rPr>
          <w:rFonts w:eastAsiaTheme="majorEastAsia"/>
          <w:sz w:val="28"/>
          <w:szCs w:val="28"/>
        </w:rPr>
        <w:softHyphen/>
        <w:t>ных законов от 29.12.2012 № 273-ФЗ «Об образовании в Российской Федерации», от 25.12.2008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</w:t>
      </w:r>
      <w:r w:rsidRPr="00B44302">
        <w:rPr>
          <w:rFonts w:eastAsiaTheme="majorEastAsia"/>
          <w:sz w:val="28"/>
          <w:szCs w:val="28"/>
        </w:rPr>
        <w:softHyphen/>
        <w:t>диций.</w:t>
      </w:r>
    </w:p>
    <w:p w:rsidR="00B44302" w:rsidRPr="00B44302" w:rsidRDefault="00B44302" w:rsidP="00B44302">
      <w:pPr>
        <w:widowControl w:val="0"/>
        <w:tabs>
          <w:tab w:val="left" w:pos="798"/>
        </w:tabs>
        <w:jc w:val="both"/>
        <w:rPr>
          <w:rFonts w:eastAsiaTheme="majorEastAsia"/>
          <w:sz w:val="28"/>
          <w:szCs w:val="28"/>
        </w:rPr>
      </w:pPr>
    </w:p>
    <w:p w:rsidR="00B44302" w:rsidRPr="00B44302" w:rsidRDefault="00B44302" w:rsidP="00B44302">
      <w:pPr>
        <w:widowControl w:val="0"/>
        <w:tabs>
          <w:tab w:val="left" w:pos="798"/>
        </w:tabs>
        <w:jc w:val="both"/>
        <w:rPr>
          <w:rFonts w:eastAsiaTheme="majorEastAsia"/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2. Ценности</w:t>
      </w:r>
    </w:p>
    <w:p w:rsidR="00B44302" w:rsidRPr="00B44302" w:rsidRDefault="00B44302" w:rsidP="00B44302">
      <w:pPr>
        <w:widowControl w:val="0"/>
        <w:numPr>
          <w:ilvl w:val="0"/>
          <w:numId w:val="6"/>
        </w:numPr>
        <w:tabs>
          <w:tab w:val="left" w:pos="740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При осуществлении своей деятельности работник руководствуется следующими принци</w:t>
      </w:r>
      <w:r w:rsidRPr="00B44302">
        <w:rPr>
          <w:rFonts w:eastAsiaTheme="majorEastAsia"/>
          <w:sz w:val="28"/>
          <w:szCs w:val="28"/>
        </w:rPr>
        <w:softHyphen/>
        <w:t>пами: добросовестность, прозрачность, развитие.</w:t>
      </w:r>
    </w:p>
    <w:p w:rsidR="00B44302" w:rsidRPr="00B44302" w:rsidRDefault="00B44302" w:rsidP="00B44302">
      <w:pPr>
        <w:widowControl w:val="0"/>
        <w:numPr>
          <w:ilvl w:val="0"/>
          <w:numId w:val="6"/>
        </w:numPr>
        <w:tabs>
          <w:tab w:val="left" w:pos="75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</w:t>
      </w:r>
      <w:r w:rsidRPr="00B44302">
        <w:rPr>
          <w:rFonts w:eastAsiaTheme="majorEastAsia"/>
          <w:sz w:val="28"/>
          <w:szCs w:val="28"/>
        </w:rPr>
        <w:softHyphen/>
        <w:t>ческие, общегосударственные требования к деятельности работника.</w:t>
      </w:r>
    </w:p>
    <w:p w:rsidR="00B44302" w:rsidRPr="00B44302" w:rsidRDefault="00B44302" w:rsidP="00B44302">
      <w:pPr>
        <w:widowControl w:val="0"/>
        <w:numPr>
          <w:ilvl w:val="0"/>
          <w:numId w:val="6"/>
        </w:numPr>
        <w:tabs>
          <w:tab w:val="left" w:pos="75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Прозрачность означает обеспечение доступности информации о деятельности (наименование государственного учреждения Новосибирской области/организации, созданной для выполнения задач, поставленных перед исполнительным органом государственной власти Новосибирской области) (далее - Учреждение). Вся деятельность учреждения осуществляется в соответствии со строго документиро</w:t>
      </w:r>
      <w:r w:rsidRPr="00B44302">
        <w:rPr>
          <w:rFonts w:eastAsiaTheme="majorEastAsia"/>
          <w:sz w:val="28"/>
          <w:szCs w:val="28"/>
        </w:rPr>
        <w:softHyphen/>
        <w:t>ванными процедурами, строится на надлежащем выполнении требований закона и внутренних локаль</w:t>
      </w:r>
      <w:r w:rsidRPr="00B44302">
        <w:rPr>
          <w:rFonts w:eastAsiaTheme="majorEastAsia"/>
          <w:sz w:val="28"/>
          <w:szCs w:val="28"/>
        </w:rPr>
        <w:softHyphen/>
        <w:t>ных актов.</w:t>
      </w:r>
    </w:p>
    <w:p w:rsidR="00B44302" w:rsidRPr="00B44302" w:rsidRDefault="00B44302" w:rsidP="00B44302">
      <w:pPr>
        <w:keepNext/>
        <w:keepLines/>
        <w:rPr>
          <w:b/>
          <w:sz w:val="28"/>
          <w:szCs w:val="28"/>
        </w:rPr>
      </w:pPr>
      <w:bookmarkStart w:id="4" w:name="bookmark127"/>
      <w:r w:rsidRPr="00B44302">
        <w:rPr>
          <w:rStyle w:val="9"/>
          <w:rFonts w:ascii="Times New Roman" w:hAnsi="Times New Roman" w:cs="Times New Roman"/>
          <w:b w:val="0"/>
          <w:sz w:val="28"/>
          <w:szCs w:val="28"/>
        </w:rPr>
        <w:t>3. Противодействие коррупции</w:t>
      </w:r>
      <w:bookmarkEnd w:id="4"/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</w:t>
      </w:r>
      <w:r w:rsidRPr="00B44302">
        <w:rPr>
          <w:rFonts w:eastAsiaTheme="majorEastAsia"/>
          <w:sz w:val="28"/>
          <w:szCs w:val="28"/>
        </w:rPr>
        <w:softHyphen/>
        <w:t>лективе, центральным ориентиром при планировании деятельности и формировании стратегии его развития.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Для работников Учреждения недопустимо нарушение закона. Этот ведущий принцип дейс</w:t>
      </w:r>
      <w:r w:rsidRPr="00B44302">
        <w:rPr>
          <w:rFonts w:eastAsiaTheme="majorEastAsia"/>
          <w:sz w:val="28"/>
          <w:szCs w:val="28"/>
        </w:rPr>
        <w:softHyphen/>
        <w:t>твует на всех уровнях деятельности, начиная с руководства и заканчивая всеми работниками. Каж</w:t>
      </w:r>
      <w:r w:rsidRPr="00B44302">
        <w:rPr>
          <w:rFonts w:eastAsiaTheme="majorEastAsia"/>
          <w:sz w:val="28"/>
          <w:szCs w:val="28"/>
        </w:rPr>
        <w:softHyphen/>
        <w:t>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lastRenderedPageBreak/>
        <w:t>Важнейшей мерой по поддержанию безупречной репутации Учреждения является ответс</w:t>
      </w:r>
      <w:r w:rsidRPr="00B44302">
        <w:rPr>
          <w:rFonts w:eastAsiaTheme="majorEastAsia"/>
          <w:sz w:val="28"/>
          <w:szCs w:val="28"/>
        </w:rPr>
        <w:softHyphen/>
        <w:t>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</w:t>
      </w:r>
      <w:r w:rsidRPr="00B44302">
        <w:rPr>
          <w:rFonts w:eastAsiaTheme="majorEastAsia"/>
          <w:sz w:val="28"/>
          <w:szCs w:val="28"/>
        </w:rPr>
        <w:softHyphen/>
        <w:t>цию уставных видов деятельности Учреждения.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 w:rsidR="00B44302" w:rsidRPr="00B44302" w:rsidRDefault="00B44302" w:rsidP="00B44302">
      <w:pPr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Ответственный за организацию работы по профилактике коррупционных и иных правонаруше</w:t>
      </w:r>
      <w:r w:rsidRPr="00B44302">
        <w:rPr>
          <w:rFonts w:eastAsiaTheme="majorEastAsia"/>
          <w:sz w:val="28"/>
          <w:szCs w:val="28"/>
        </w:rPr>
        <w:softHyphen/>
        <w:t>ний в Учреждении уполномочен следить за соблюдением всех требований, применимых к взаимо</w:t>
      </w:r>
      <w:r w:rsidRPr="00B44302">
        <w:rPr>
          <w:rFonts w:eastAsiaTheme="majorEastAsia"/>
          <w:sz w:val="28"/>
          <w:szCs w:val="28"/>
        </w:rPr>
        <w:softHyphen/>
        <w:t>действиям с работниками, контрагентами.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целях обеспечения интересов своих Учреждением производится отбор контрагентов. Про</w:t>
      </w:r>
      <w:r w:rsidRPr="00B44302">
        <w:rPr>
          <w:rFonts w:eastAsiaTheme="majorEastAsia"/>
          <w:sz w:val="28"/>
          <w:szCs w:val="28"/>
        </w:rPr>
        <w:softHyphen/>
        <w:t>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 полном соответс</w:t>
      </w:r>
      <w:r w:rsidRPr="00B44302">
        <w:rPr>
          <w:rFonts w:eastAsiaTheme="majorEastAsia"/>
          <w:sz w:val="28"/>
          <w:szCs w:val="28"/>
        </w:rPr>
        <w:softHyphen/>
        <w:t>твии с требованиями законодательства.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Главными задачами Учреждения является добросовестное исполнение обязательств и посто</w:t>
      </w:r>
      <w:r w:rsidRPr="00B44302">
        <w:rPr>
          <w:rFonts w:eastAsiaTheme="majorEastAsia"/>
          <w:sz w:val="28"/>
          <w:szCs w:val="28"/>
        </w:rPr>
        <w:softHyphen/>
        <w:t>янное улучшение качества предоставляемых услуг.</w:t>
      </w:r>
    </w:p>
    <w:p w:rsidR="00B44302" w:rsidRPr="00B44302" w:rsidRDefault="00B44302" w:rsidP="00B44302">
      <w:pPr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отношениях не допускается использование любых неправомерных способов прямо или кос</w:t>
      </w:r>
      <w:r w:rsidRPr="00B44302">
        <w:rPr>
          <w:rFonts w:eastAsiaTheme="majorEastAsia"/>
          <w:sz w:val="28"/>
          <w:szCs w:val="28"/>
        </w:rPr>
        <w:softHyphen/>
        <w:t>венно воздействовать на потребителей услуг Учреждения с целью получения иной незаконной выгоды.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6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</w:t>
      </w:r>
      <w:r w:rsidRPr="00B44302">
        <w:rPr>
          <w:rFonts w:eastAsiaTheme="majorEastAsia"/>
          <w:sz w:val="28"/>
          <w:szCs w:val="28"/>
        </w:rPr>
        <w:softHyphen/>
        <w:t>действии коррупции.</w:t>
      </w:r>
    </w:p>
    <w:p w:rsidR="00B44302" w:rsidRPr="00B44302" w:rsidRDefault="00B44302" w:rsidP="00B44302">
      <w:pPr>
        <w:ind w:firstLine="320"/>
        <w:jc w:val="both"/>
        <w:rPr>
          <w:rFonts w:eastAsiaTheme="majorEastAsia"/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</w:t>
      </w:r>
      <w:r w:rsidRPr="00B44302">
        <w:rPr>
          <w:rFonts w:eastAsiaTheme="majorEastAsia"/>
          <w:sz w:val="28"/>
          <w:szCs w:val="28"/>
        </w:rPr>
        <w:softHyphen/>
        <w:t>кций, использования ими своих полномочий.</w:t>
      </w:r>
    </w:p>
    <w:p w:rsidR="00B44302" w:rsidRPr="00B44302" w:rsidRDefault="00B44302" w:rsidP="00B44302">
      <w:pPr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Если работника Учреждения принуждают предоставить перечисленные незаконные выгоды, он обя</w:t>
      </w:r>
      <w:r w:rsidRPr="00B44302">
        <w:rPr>
          <w:rFonts w:eastAsiaTheme="majorEastAsia"/>
          <w:sz w:val="28"/>
          <w:szCs w:val="28"/>
        </w:rPr>
        <w:softHyphen/>
        <w:t>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</w:t>
      </w:r>
      <w:r w:rsidRPr="00B44302">
        <w:rPr>
          <w:rFonts w:eastAsiaTheme="majorEastAsia"/>
          <w:sz w:val="28"/>
          <w:szCs w:val="28"/>
        </w:rPr>
        <w:softHyphen/>
        <w:t>ности.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45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</w:t>
      </w:r>
      <w:r w:rsidRPr="00B44302">
        <w:rPr>
          <w:rFonts w:eastAsiaTheme="majorEastAsia"/>
          <w:sz w:val="28"/>
          <w:szCs w:val="28"/>
        </w:rPr>
        <w:softHyphen/>
        <w:t>домо или в связи с грубой неосторожностью вводит в заблуждение или пытается ввести в заблуж</w:t>
      </w:r>
      <w:r w:rsidRPr="00B44302">
        <w:rPr>
          <w:rFonts w:eastAsiaTheme="majorEastAsia"/>
          <w:sz w:val="28"/>
          <w:szCs w:val="28"/>
        </w:rPr>
        <w:softHyphen/>
        <w:t>дение какую-либо сторону с целью получения финансовой выгоды или уклонения от исполнения обязательства.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5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Учреждении недопустимо осуществление деятельности с использованием методов принуж</w:t>
      </w:r>
      <w:r w:rsidRPr="00B44302">
        <w:rPr>
          <w:rFonts w:eastAsiaTheme="majorEastAsia"/>
          <w:sz w:val="28"/>
          <w:szCs w:val="28"/>
        </w:rPr>
        <w:softHyphen/>
        <w:t>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</w:t>
      </w:r>
      <w:r w:rsidRPr="00B44302">
        <w:rPr>
          <w:rFonts w:eastAsiaTheme="majorEastAsia"/>
          <w:sz w:val="28"/>
          <w:szCs w:val="28"/>
        </w:rPr>
        <w:softHyphen/>
        <w:t>ния обязательства.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75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</w:t>
      </w:r>
      <w:r w:rsidRPr="00B44302">
        <w:rPr>
          <w:rFonts w:eastAsiaTheme="majorEastAsia"/>
          <w:sz w:val="28"/>
          <w:szCs w:val="28"/>
        </w:rPr>
        <w:softHyphen/>
        <w:t>щего влияния на действия другой стороны.</w:t>
      </w:r>
    </w:p>
    <w:p w:rsidR="00B44302" w:rsidRPr="00B44302" w:rsidRDefault="00B44302" w:rsidP="00B44302">
      <w:pPr>
        <w:widowControl w:val="0"/>
        <w:numPr>
          <w:ilvl w:val="1"/>
          <w:numId w:val="6"/>
        </w:numPr>
        <w:tabs>
          <w:tab w:val="left" w:pos="865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 xml:space="preserve">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</w:t>
      </w:r>
      <w:r w:rsidRPr="00B44302">
        <w:rPr>
          <w:rFonts w:eastAsiaTheme="majorEastAsia"/>
          <w:sz w:val="28"/>
          <w:szCs w:val="28"/>
        </w:rPr>
        <w:lastRenderedPageBreak/>
        <w:t>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</w:t>
      </w:r>
      <w:r w:rsidRPr="00B44302">
        <w:rPr>
          <w:rFonts w:eastAsiaTheme="majorEastAsia"/>
          <w:sz w:val="28"/>
          <w:szCs w:val="28"/>
        </w:rPr>
        <w:softHyphen/>
        <w:t>волить ей сообщить об известных ей фактах, имеющих отношение к тому или иному факту корруп</w:t>
      </w:r>
      <w:r w:rsidRPr="00B44302">
        <w:rPr>
          <w:rFonts w:eastAsiaTheme="majorEastAsia"/>
          <w:sz w:val="28"/>
          <w:szCs w:val="28"/>
        </w:rPr>
        <w:softHyphen/>
        <w:t>ционных действий расследованию, совершаемые с целью создания существенных препятствий для расследования.</w:t>
      </w:r>
    </w:p>
    <w:p w:rsidR="00B44302" w:rsidRPr="00B44302" w:rsidRDefault="00B44302" w:rsidP="00B44302">
      <w:pPr>
        <w:keepNext/>
        <w:keepLines/>
        <w:widowControl w:val="0"/>
        <w:numPr>
          <w:ilvl w:val="0"/>
          <w:numId w:val="7"/>
        </w:numPr>
        <w:tabs>
          <w:tab w:val="left" w:pos="638"/>
        </w:tabs>
        <w:ind w:firstLine="320"/>
        <w:jc w:val="both"/>
        <w:outlineLvl w:val="8"/>
        <w:rPr>
          <w:sz w:val="28"/>
          <w:szCs w:val="28"/>
        </w:rPr>
      </w:pPr>
      <w:bookmarkStart w:id="5" w:name="bookmark128"/>
      <w:r w:rsidRPr="00B44302">
        <w:rPr>
          <w:rStyle w:val="9"/>
          <w:rFonts w:ascii="Times New Roman" w:hAnsi="Times New Roman" w:cs="Times New Roman"/>
          <w:sz w:val="28"/>
          <w:szCs w:val="28"/>
        </w:rPr>
        <w:t>Обращение с подарками</w:t>
      </w:r>
      <w:bookmarkEnd w:id="5"/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45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По отношению к подаркам в Учреждении сформированы следующие принципы: законность, ответственность и уместность.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7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</w:t>
      </w:r>
      <w:r w:rsidRPr="00B44302">
        <w:rPr>
          <w:rFonts w:eastAsiaTheme="majorEastAsia"/>
          <w:sz w:val="28"/>
          <w:szCs w:val="28"/>
        </w:rPr>
        <w:softHyphen/>
        <w:t>лем каких-либо действий. Предоставление или получение подарка (привилегии) не должно вынуж</w:t>
      </w:r>
      <w:r w:rsidRPr="00B44302">
        <w:rPr>
          <w:rFonts w:eastAsiaTheme="majorEastAsia"/>
          <w:sz w:val="28"/>
          <w:szCs w:val="28"/>
        </w:rPr>
        <w:softHyphen/>
        <w:t>дать работников тем или иным образом скрывать это от руководителей и других работников.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5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Подарками считается любое безвозмездное предоставление какой-либо вещи в связи с осу</w:t>
      </w:r>
      <w:r w:rsidRPr="00B44302">
        <w:rPr>
          <w:rFonts w:eastAsiaTheme="majorEastAsia"/>
          <w:sz w:val="28"/>
          <w:szCs w:val="28"/>
        </w:rPr>
        <w:softHyphen/>
        <w:t>ществлением учреждением своей деятельности.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5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54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44302" w:rsidRPr="00B44302" w:rsidRDefault="00B44302" w:rsidP="00B44302">
      <w:pPr>
        <w:keepNext/>
        <w:keepLines/>
        <w:widowControl w:val="0"/>
        <w:numPr>
          <w:ilvl w:val="0"/>
          <w:numId w:val="7"/>
        </w:numPr>
        <w:tabs>
          <w:tab w:val="left" w:pos="638"/>
        </w:tabs>
        <w:ind w:firstLine="320"/>
        <w:jc w:val="both"/>
        <w:outlineLvl w:val="8"/>
        <w:rPr>
          <w:sz w:val="28"/>
          <w:szCs w:val="28"/>
        </w:rPr>
      </w:pPr>
      <w:bookmarkStart w:id="6" w:name="bookmark129"/>
      <w:r w:rsidRPr="00B44302">
        <w:rPr>
          <w:rStyle w:val="9"/>
          <w:rFonts w:ascii="Times New Roman" w:hAnsi="Times New Roman" w:cs="Times New Roman"/>
          <w:sz w:val="28"/>
          <w:szCs w:val="28"/>
        </w:rPr>
        <w:t>Недопущение конфликта интересов</w:t>
      </w:r>
      <w:bookmarkEnd w:id="6"/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40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</w:t>
      </w:r>
      <w:r w:rsidRPr="00B44302">
        <w:rPr>
          <w:rFonts w:eastAsiaTheme="majorEastAsia"/>
          <w:sz w:val="28"/>
          <w:szCs w:val="28"/>
        </w:rPr>
        <w:softHyphen/>
        <w:t>нии не допускается конфликт интерес - положение, в котором личные интересы работника проти</w:t>
      </w:r>
      <w:r w:rsidRPr="00B44302">
        <w:rPr>
          <w:rFonts w:eastAsiaTheme="majorEastAsia"/>
          <w:sz w:val="28"/>
          <w:szCs w:val="28"/>
        </w:rPr>
        <w:softHyphen/>
        <w:t>воречили бы интересам общества.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73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B44302" w:rsidRPr="00B44302" w:rsidRDefault="00B44302" w:rsidP="00B44302">
      <w:pPr>
        <w:widowControl w:val="0"/>
        <w:numPr>
          <w:ilvl w:val="2"/>
          <w:numId w:val="7"/>
        </w:numPr>
        <w:tabs>
          <w:tab w:val="left" w:pos="921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</w:t>
      </w:r>
      <w:r w:rsidRPr="00B44302">
        <w:rPr>
          <w:rFonts w:eastAsiaTheme="majorEastAsia"/>
          <w:sz w:val="28"/>
          <w:szCs w:val="28"/>
        </w:rPr>
        <w:softHyphen/>
        <w:t>ности) может быть запрещено, в случае если такая дополнительная занятость не позволяет работ</w:t>
      </w:r>
      <w:r w:rsidRPr="00B44302">
        <w:rPr>
          <w:rFonts w:eastAsiaTheme="majorEastAsia"/>
          <w:sz w:val="28"/>
          <w:szCs w:val="28"/>
        </w:rPr>
        <w:softHyphen/>
        <w:t>нику надлежащим образом исполнять свои обязанности в Учреждении;</w:t>
      </w:r>
    </w:p>
    <w:p w:rsidR="00B44302" w:rsidRPr="00B44302" w:rsidRDefault="00B44302" w:rsidP="00B44302">
      <w:pPr>
        <w:widowControl w:val="0"/>
        <w:numPr>
          <w:ilvl w:val="2"/>
          <w:numId w:val="7"/>
        </w:numPr>
        <w:tabs>
          <w:tab w:val="left" w:pos="941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Работник вправе использовать имущество Учреждения (в том числе оборудование) исклю</w:t>
      </w:r>
      <w:r w:rsidRPr="00B44302">
        <w:rPr>
          <w:rFonts w:eastAsiaTheme="majorEastAsia"/>
          <w:sz w:val="28"/>
          <w:szCs w:val="28"/>
        </w:rPr>
        <w:softHyphen/>
        <w:t>чительно в целях, связанных с выполнением своей трудовой функции.</w:t>
      </w:r>
    </w:p>
    <w:p w:rsidR="00B44302" w:rsidRPr="00B44302" w:rsidRDefault="00B44302" w:rsidP="00B44302">
      <w:pPr>
        <w:keepNext/>
        <w:keepLines/>
        <w:widowControl w:val="0"/>
        <w:numPr>
          <w:ilvl w:val="0"/>
          <w:numId w:val="7"/>
        </w:numPr>
        <w:tabs>
          <w:tab w:val="left" w:pos="637"/>
        </w:tabs>
        <w:ind w:firstLine="320"/>
        <w:jc w:val="both"/>
        <w:outlineLvl w:val="8"/>
        <w:rPr>
          <w:sz w:val="28"/>
          <w:szCs w:val="28"/>
        </w:rPr>
      </w:pPr>
      <w:bookmarkStart w:id="7" w:name="bookmark130"/>
      <w:r w:rsidRPr="00B44302">
        <w:rPr>
          <w:rStyle w:val="9"/>
          <w:rFonts w:ascii="Times New Roman" w:hAnsi="Times New Roman" w:cs="Times New Roman"/>
          <w:sz w:val="28"/>
          <w:szCs w:val="28"/>
        </w:rPr>
        <w:t>Конфиденциальность</w:t>
      </w:r>
      <w:bookmarkEnd w:id="7"/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49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B44302" w:rsidRPr="00B44302" w:rsidRDefault="00B44302" w:rsidP="00B44302">
      <w:pPr>
        <w:widowControl w:val="0"/>
        <w:numPr>
          <w:ilvl w:val="1"/>
          <w:numId w:val="7"/>
        </w:numPr>
        <w:tabs>
          <w:tab w:val="left" w:pos="773"/>
        </w:tabs>
        <w:ind w:firstLine="320"/>
        <w:jc w:val="both"/>
        <w:rPr>
          <w:sz w:val="28"/>
          <w:szCs w:val="28"/>
        </w:rPr>
      </w:pPr>
      <w:r w:rsidRPr="00B44302">
        <w:rPr>
          <w:rFonts w:eastAsiaTheme="majorEastAsia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B44302" w:rsidRPr="00B44302" w:rsidRDefault="00B44302" w:rsidP="00B44302">
      <w:pPr>
        <w:jc w:val="center"/>
        <w:rPr>
          <w:sz w:val="28"/>
          <w:szCs w:val="28"/>
        </w:rPr>
      </w:pPr>
      <w:r w:rsidRPr="00B44302">
        <w:rPr>
          <w:sz w:val="28"/>
          <w:szCs w:val="28"/>
        </w:rPr>
        <w:t>_______________</w:t>
      </w: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B44302">
      <w:pPr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p w:rsidR="00B44302" w:rsidRPr="00B44302" w:rsidRDefault="00B44302" w:rsidP="00CE2EF4">
      <w:pPr>
        <w:jc w:val="both"/>
        <w:rPr>
          <w:sz w:val="28"/>
          <w:szCs w:val="28"/>
        </w:rPr>
      </w:pPr>
    </w:p>
    <w:sectPr w:rsidR="00B44302" w:rsidRPr="00B44302" w:rsidSect="00B44302">
      <w:pgSz w:w="11906" w:h="16838"/>
      <w:pgMar w:top="426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90" w:rsidRDefault="003A0790">
      <w:r>
        <w:separator/>
      </w:r>
    </w:p>
  </w:endnote>
  <w:endnote w:type="continuationSeparator" w:id="0">
    <w:p w:rsidR="003A0790" w:rsidRDefault="003A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90" w:rsidRDefault="003A0790">
      <w:r>
        <w:separator/>
      </w:r>
    </w:p>
  </w:footnote>
  <w:footnote w:type="continuationSeparator" w:id="0">
    <w:p w:rsidR="003A0790" w:rsidRDefault="003A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5F7A"/>
    <w:multiLevelType w:val="multilevel"/>
    <w:tmpl w:val="31B0A00A"/>
    <w:lvl w:ilvl="0">
      <w:start w:val="4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47691"/>
    <w:multiLevelType w:val="multilevel"/>
    <w:tmpl w:val="E3BC40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588"/>
        </w:tabs>
        <w:ind w:left="3588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</w:lvl>
  </w:abstractNum>
  <w:abstractNum w:abstractNumId="2" w15:restartNumberingAfterBreak="0">
    <w:nsid w:val="3AB617D8"/>
    <w:multiLevelType w:val="hybridMultilevel"/>
    <w:tmpl w:val="959AA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4773"/>
    <w:multiLevelType w:val="multilevel"/>
    <w:tmpl w:val="B4080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952A5"/>
    <w:multiLevelType w:val="multilevel"/>
    <w:tmpl w:val="B34840EC"/>
    <w:lvl w:ilvl="0">
      <w:start w:val="1"/>
      <w:numFmt w:val="decimal"/>
      <w:lvlText w:val="2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B1424"/>
    <w:multiLevelType w:val="multilevel"/>
    <w:tmpl w:val="C0840518"/>
    <w:lvl w:ilvl="0">
      <w:start w:val="1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823D26"/>
    <w:multiLevelType w:val="multilevel"/>
    <w:tmpl w:val="596C0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FD"/>
    <w:rsid w:val="00013382"/>
    <w:rsid w:val="00033756"/>
    <w:rsid w:val="00062C74"/>
    <w:rsid w:val="00120E80"/>
    <w:rsid w:val="00140272"/>
    <w:rsid w:val="00142C06"/>
    <w:rsid w:val="002245D9"/>
    <w:rsid w:val="00246610"/>
    <w:rsid w:val="0026721E"/>
    <w:rsid w:val="002A3895"/>
    <w:rsid w:val="002B748C"/>
    <w:rsid w:val="002D14C0"/>
    <w:rsid w:val="002D7FF8"/>
    <w:rsid w:val="002E2169"/>
    <w:rsid w:val="00307F73"/>
    <w:rsid w:val="003519DF"/>
    <w:rsid w:val="003556FF"/>
    <w:rsid w:val="00395F33"/>
    <w:rsid w:val="003A0790"/>
    <w:rsid w:val="003E1CAE"/>
    <w:rsid w:val="003E6653"/>
    <w:rsid w:val="004860A3"/>
    <w:rsid w:val="0049737A"/>
    <w:rsid w:val="004B1EEB"/>
    <w:rsid w:val="004C767B"/>
    <w:rsid w:val="004D17D0"/>
    <w:rsid w:val="004F6AE7"/>
    <w:rsid w:val="005209C1"/>
    <w:rsid w:val="005707FE"/>
    <w:rsid w:val="00582D5B"/>
    <w:rsid w:val="00590FFD"/>
    <w:rsid w:val="005D0CD6"/>
    <w:rsid w:val="005E45BD"/>
    <w:rsid w:val="005F4075"/>
    <w:rsid w:val="00640B85"/>
    <w:rsid w:val="006625DB"/>
    <w:rsid w:val="006863FC"/>
    <w:rsid w:val="00691AE2"/>
    <w:rsid w:val="006A661A"/>
    <w:rsid w:val="006D00AA"/>
    <w:rsid w:val="0073402F"/>
    <w:rsid w:val="00744876"/>
    <w:rsid w:val="0077420E"/>
    <w:rsid w:val="007A7E33"/>
    <w:rsid w:val="00866C7D"/>
    <w:rsid w:val="008A5C72"/>
    <w:rsid w:val="008C4884"/>
    <w:rsid w:val="00903E3C"/>
    <w:rsid w:val="00917979"/>
    <w:rsid w:val="00966657"/>
    <w:rsid w:val="009B15CA"/>
    <w:rsid w:val="00A12A64"/>
    <w:rsid w:val="00A87213"/>
    <w:rsid w:val="00AA7BB4"/>
    <w:rsid w:val="00AF4113"/>
    <w:rsid w:val="00B44302"/>
    <w:rsid w:val="00B51FF0"/>
    <w:rsid w:val="00B6502F"/>
    <w:rsid w:val="00C11E04"/>
    <w:rsid w:val="00C20B95"/>
    <w:rsid w:val="00C6617D"/>
    <w:rsid w:val="00C6782E"/>
    <w:rsid w:val="00C90DED"/>
    <w:rsid w:val="00CD3397"/>
    <w:rsid w:val="00CE2EF4"/>
    <w:rsid w:val="00D15D21"/>
    <w:rsid w:val="00D554B5"/>
    <w:rsid w:val="00D770AB"/>
    <w:rsid w:val="00DB5C87"/>
    <w:rsid w:val="00DC5A5F"/>
    <w:rsid w:val="00E32263"/>
    <w:rsid w:val="00F3257C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1E65-3C8B-46E1-A5A0-027ADD47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9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A3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E3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C20B95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062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3"/>
    <w:rsid w:val="00062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62C74"/>
    <w:pPr>
      <w:shd w:val="clear" w:color="auto" w:fill="FFFFFF"/>
      <w:spacing w:after="120" w:line="326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13">
    <w:name w:val="Основной текст1"/>
    <w:basedOn w:val="a"/>
    <w:link w:val="a7"/>
    <w:rsid w:val="00062C74"/>
    <w:pPr>
      <w:shd w:val="clear" w:color="auto" w:fill="FFFFFF"/>
      <w:spacing w:before="660" w:after="66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58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2E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rsid w:val="00CE2EF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CE2E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443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4302"/>
    <w:pPr>
      <w:widowControl w:val="0"/>
      <w:shd w:val="clear" w:color="auto" w:fill="FFFFFF"/>
      <w:spacing w:before="300" w:after="300" w:line="322" w:lineRule="exact"/>
      <w:jc w:val="both"/>
    </w:pPr>
    <w:rPr>
      <w:sz w:val="22"/>
      <w:szCs w:val="22"/>
      <w:lang w:eastAsia="en-US"/>
    </w:rPr>
  </w:style>
  <w:style w:type="character" w:customStyle="1" w:styleId="6">
    <w:name w:val="Заголовок №6"/>
    <w:basedOn w:val="a0"/>
    <w:rsid w:val="00B4430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Заголовок №9"/>
    <w:basedOn w:val="a0"/>
    <w:rsid w:val="00B4430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C18D-5670-49C3-AF42-7B4B1B4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2019-04-18T04:24:00Z</cp:lastPrinted>
  <dcterms:created xsi:type="dcterms:W3CDTF">2019-04-11T10:12:00Z</dcterms:created>
  <dcterms:modified xsi:type="dcterms:W3CDTF">2020-08-07T09:15:00Z</dcterms:modified>
</cp:coreProperties>
</file>