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B59BE" w:rsidRPr="00EB59BE" w14:paraId="398365D1" w14:textId="77777777" w:rsidTr="00E32619">
        <w:trPr>
          <w:trHeight w:val="993"/>
        </w:trPr>
        <w:tc>
          <w:tcPr>
            <w:tcW w:w="4536" w:type="dxa"/>
          </w:tcPr>
          <w:p w14:paraId="05A7D6D8" w14:textId="77777777" w:rsidR="00EB59BE" w:rsidRPr="00EB59BE" w:rsidRDefault="00EB59BE" w:rsidP="00EB5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5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2CA977FE" w14:textId="38F0B827" w:rsidR="00081E53" w:rsidRPr="00081E53" w:rsidRDefault="00081E53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7C6D0557" w14:textId="5908BAA2" w:rsidR="00081E53" w:rsidRPr="00081E53" w:rsidRDefault="00081E53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приказом ГКУ НСО ЦСПН </w:t>
            </w:r>
            <w:r w:rsidR="002C7B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города Бердска</w:t>
            </w:r>
          </w:p>
          <w:p w14:paraId="7C99F61B" w14:textId="1AC6DE7B" w:rsidR="00EB59BE" w:rsidRPr="00EB59BE" w:rsidRDefault="00081E53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2C7B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 апреля 2025</w:t>
            </w: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№</w:t>
            </w:r>
            <w:r w:rsidR="002C7B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28</w:t>
            </w: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</w:t>
            </w:r>
          </w:p>
        </w:tc>
      </w:tr>
    </w:tbl>
    <w:p w14:paraId="5463F185" w14:textId="77777777" w:rsidR="00500729" w:rsidRPr="00241EA1" w:rsidRDefault="00500729" w:rsidP="00E813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193564BE" w14:textId="48DA3E48" w:rsidR="00500729" w:rsidRPr="00600C5A" w:rsidRDefault="00600C5A" w:rsidP="0060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Регламент</w:t>
      </w:r>
    </w:p>
    <w:p w14:paraId="3066964E" w14:textId="3157E6A5" w:rsidR="00500729" w:rsidRDefault="00500729" w:rsidP="0060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защиты </w:t>
      </w:r>
      <w:r w:rsidR="00AD6F59" w:rsidRPr="0060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информационной системы, ее средств, систем связи и передачи данных</w:t>
      </w:r>
    </w:p>
    <w:p w14:paraId="14380CBB" w14:textId="77777777" w:rsidR="00600C5A" w:rsidRPr="00600C5A" w:rsidRDefault="00600C5A" w:rsidP="00600C5A">
      <w:pPr>
        <w:pStyle w:val="Default"/>
        <w:ind w:firstLine="720"/>
        <w:jc w:val="both"/>
        <w:rPr>
          <w:rFonts w:eastAsia="Times New Roman"/>
          <w:b/>
          <w:bCs/>
          <w:sz w:val="28"/>
          <w:szCs w:val="28"/>
          <w:lang w:eastAsia="zh-CN"/>
        </w:rPr>
      </w:pPr>
    </w:p>
    <w:p w14:paraId="29AAB668" w14:textId="3A688604" w:rsidR="007D3916" w:rsidRPr="00600C5A" w:rsidRDefault="007D3916" w:rsidP="00600C5A">
      <w:pPr>
        <w:pStyle w:val="ad"/>
        <w:numPr>
          <w:ilvl w:val="0"/>
          <w:numId w:val="9"/>
        </w:numPr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C5A">
        <w:rPr>
          <w:rFonts w:ascii="Times New Roman" w:eastAsia="Calibri" w:hAnsi="Times New Roman" w:cs="Times New Roman"/>
          <w:color w:val="000000"/>
          <w:sz w:val="28"/>
          <w:szCs w:val="28"/>
        </w:rPr>
        <w:t>Общие положения</w:t>
      </w:r>
    </w:p>
    <w:p w14:paraId="3CB84F8F" w14:textId="53BE37AF" w:rsidR="00D121C5" w:rsidRPr="00E813CF" w:rsidRDefault="00600C5A" w:rsidP="00E813C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мер по </w:t>
      </w:r>
      <w:r w:rsidR="00D121C5" w:rsidRPr="00E813CF">
        <w:rPr>
          <w:sz w:val="28"/>
          <w:szCs w:val="28"/>
        </w:rPr>
        <w:t>защит</w:t>
      </w:r>
      <w:r>
        <w:rPr>
          <w:sz w:val="28"/>
          <w:szCs w:val="28"/>
        </w:rPr>
        <w:t>е</w:t>
      </w:r>
      <w:r w:rsidR="00D121C5" w:rsidRPr="00E813CF">
        <w:rPr>
          <w:sz w:val="28"/>
          <w:szCs w:val="28"/>
        </w:rPr>
        <w:t xml:space="preserve"> периметра (физических и (или) логических границ) </w:t>
      </w:r>
      <w:r>
        <w:rPr>
          <w:sz w:val="28"/>
          <w:szCs w:val="28"/>
        </w:rPr>
        <w:t>информационны</w:t>
      </w:r>
      <w:r w:rsidR="004E2854">
        <w:rPr>
          <w:sz w:val="28"/>
          <w:szCs w:val="28"/>
        </w:rPr>
        <w:t>х</w:t>
      </w:r>
      <w:r>
        <w:rPr>
          <w:sz w:val="28"/>
          <w:szCs w:val="28"/>
        </w:rPr>
        <w:t xml:space="preserve"> систем</w:t>
      </w:r>
      <w:r w:rsidR="00E438CB">
        <w:rPr>
          <w:sz w:val="28"/>
          <w:szCs w:val="28"/>
        </w:rPr>
        <w:t xml:space="preserve"> (далее – ИС)</w:t>
      </w:r>
      <w:r>
        <w:rPr>
          <w:sz w:val="28"/>
          <w:szCs w:val="28"/>
        </w:rPr>
        <w:t xml:space="preserve"> </w:t>
      </w:r>
      <w:bookmarkStart w:id="0" w:name="_GoBack"/>
      <w:r w:rsidR="002C7B8C">
        <w:rPr>
          <w:sz w:val="28"/>
          <w:szCs w:val="28"/>
        </w:rPr>
        <w:t>ГКУ НСО ЦСПН города Бердска</w:t>
      </w:r>
      <w:bookmarkEnd w:id="0"/>
      <w:r>
        <w:rPr>
          <w:sz w:val="28"/>
          <w:szCs w:val="28"/>
        </w:rPr>
        <w:t xml:space="preserve"> с установленным </w:t>
      </w:r>
      <w:r w:rsidRPr="00600C5A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>м</w:t>
      </w:r>
      <w:r w:rsidRPr="00600C5A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ом</w:t>
      </w:r>
      <w:r w:rsidRPr="00600C5A">
        <w:rPr>
          <w:b/>
          <w:sz w:val="28"/>
          <w:szCs w:val="28"/>
        </w:rPr>
        <w:t xml:space="preserve"> защищенности</w:t>
      </w:r>
      <w:r>
        <w:rPr>
          <w:sz w:val="28"/>
          <w:szCs w:val="28"/>
        </w:rPr>
        <w:t xml:space="preserve"> </w:t>
      </w:r>
      <w:r w:rsidR="00D121C5" w:rsidRPr="00E813CF">
        <w:rPr>
          <w:sz w:val="28"/>
          <w:szCs w:val="28"/>
        </w:rPr>
        <w:t xml:space="preserve">при </w:t>
      </w:r>
      <w:r w:rsidR="000C654B" w:rsidRPr="00E813CF">
        <w:rPr>
          <w:sz w:val="28"/>
          <w:szCs w:val="28"/>
        </w:rPr>
        <w:t>их</w:t>
      </w:r>
      <w:r w:rsidR="00D121C5" w:rsidRPr="00E813CF">
        <w:rPr>
          <w:sz w:val="28"/>
          <w:szCs w:val="28"/>
        </w:rPr>
        <w:t xml:space="preserve"> взаимодействии с иными </w:t>
      </w:r>
      <w:r w:rsidR="004E2854">
        <w:rPr>
          <w:sz w:val="28"/>
          <w:szCs w:val="28"/>
        </w:rPr>
        <w:t>ИС</w:t>
      </w:r>
      <w:r w:rsidR="00D121C5" w:rsidRPr="00E813CF">
        <w:rPr>
          <w:sz w:val="28"/>
          <w:szCs w:val="28"/>
        </w:rPr>
        <w:t xml:space="preserve"> и информационно-телекоммуникационными сетями, предусматривающ</w:t>
      </w:r>
      <w:r>
        <w:rPr>
          <w:sz w:val="28"/>
          <w:szCs w:val="28"/>
        </w:rPr>
        <w:t>ий</w:t>
      </w:r>
      <w:r w:rsidR="00D121C5" w:rsidRPr="00E813CF">
        <w:rPr>
          <w:sz w:val="28"/>
          <w:szCs w:val="28"/>
        </w:rPr>
        <w:t xml:space="preserve">: </w:t>
      </w:r>
    </w:p>
    <w:p w14:paraId="05D0E91C" w14:textId="00FA0148" w:rsidR="00D121C5" w:rsidRPr="00E813CF" w:rsidRDefault="00D121C5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управление (контроль) входящими</w:t>
      </w:r>
      <w:r w:rsidR="008B4666">
        <w:rPr>
          <w:sz w:val="28"/>
          <w:szCs w:val="28"/>
        </w:rPr>
        <w:t xml:space="preserve"> в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и исходящими из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информационными потоками на физической и (или) логической границе; </w:t>
      </w:r>
    </w:p>
    <w:p w14:paraId="3A8B8794" w14:textId="5C1FCC24" w:rsidR="00D121C5" w:rsidRPr="00E813CF" w:rsidRDefault="00D121C5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взаимодействия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с иными информационными системами и сетями только через сетевые интерфейсы, которые обеспечивают управление (контроль) информационными потоками с использованием средств защиты информации (управляемые (контролируемые) сетевые интерфейсы), установленных на физическом и (или) логическом периметре </w:t>
      </w:r>
      <w:r w:rsidR="00600C5A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(маршрутизаторов, межсетевых экранов, коммутаторов, прокси-серверов, шлюзов безопасности, средств построения виртуальных частных сетей и иных средств защиты информации). </w:t>
      </w:r>
    </w:p>
    <w:p w14:paraId="15DCF948" w14:textId="6E720A04" w:rsidR="00D121C5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500729" w:rsidRPr="00E813CF">
        <w:rPr>
          <w:rFonts w:ascii="Times New Roman" w:hAnsi="Times New Roman" w:cs="Times New Roman"/>
          <w:sz w:val="28"/>
          <w:szCs w:val="28"/>
        </w:rPr>
        <w:t>Количество точек доступа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00729" w:rsidRPr="00E813CF">
        <w:rPr>
          <w:rFonts w:ascii="Times New Roman" w:hAnsi="Times New Roman" w:cs="Times New Roman"/>
          <w:sz w:val="28"/>
          <w:szCs w:val="28"/>
        </w:rPr>
        <w:t xml:space="preserve"> определяется администратором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="00500729" w:rsidRPr="00E813CF">
        <w:rPr>
          <w:rFonts w:ascii="Times New Roman" w:hAnsi="Times New Roman" w:cs="Times New Roman"/>
          <w:sz w:val="28"/>
          <w:szCs w:val="28"/>
        </w:rPr>
        <w:t xml:space="preserve">с учетом функций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54F54" w:rsidRPr="00E813CF">
        <w:rPr>
          <w:rFonts w:ascii="Times New Roman" w:hAnsi="Times New Roman" w:cs="Times New Roman"/>
          <w:sz w:val="28"/>
          <w:szCs w:val="28"/>
        </w:rPr>
        <w:t>,</w:t>
      </w:r>
      <w:r w:rsidR="00500729" w:rsidRPr="00E813CF">
        <w:rPr>
          <w:rFonts w:ascii="Times New Roman" w:hAnsi="Times New Roman" w:cs="Times New Roman"/>
          <w:sz w:val="28"/>
          <w:szCs w:val="28"/>
        </w:rPr>
        <w:t xml:space="preserve"> при этом количество точек должно быть минимальным и должен обеспечиваться постоянный и всесторонний контроль входящих и исходящих информационных потоков.</w:t>
      </w:r>
    </w:p>
    <w:p w14:paraId="517ED2D9" w14:textId="2F04F7D8" w:rsidR="00600C5A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Настоящий Регламент </w:t>
      </w:r>
      <w:r w:rsidRPr="00600C5A">
        <w:rPr>
          <w:rFonts w:ascii="Times New Roman" w:hAnsi="Times New Roman" w:cs="Times New Roman"/>
          <w:sz w:val="28"/>
          <w:szCs w:val="28"/>
        </w:rPr>
        <w:t>предназначена для обеспечения защиты информации, обрабатываемой в ИС, при функционировании ИС и определяет порядок действий администратора безопасности ИС при эксплуатации ИС.</w:t>
      </w:r>
    </w:p>
    <w:p w14:paraId="127F0C3B" w14:textId="77777777" w:rsidR="00600C5A" w:rsidRPr="00600C5A" w:rsidRDefault="00600C5A" w:rsidP="007D31E4">
      <w:pPr>
        <w:pStyle w:val="ad"/>
        <w:spacing w:before="240" w:after="240" w:line="240" w:lineRule="auto"/>
        <w:ind w:left="709"/>
        <w:contextualSpacing w:val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zh-CN"/>
        </w:rPr>
      </w:pPr>
    </w:p>
    <w:p w14:paraId="2501D614" w14:textId="4BAEF879" w:rsidR="008A6F89" w:rsidRPr="00600C5A" w:rsidRDefault="008A6F89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санкционированного и исключение несанкционированного использования технологий мобильного кода</w:t>
      </w:r>
    </w:p>
    <w:p w14:paraId="19564654" w14:textId="72645175" w:rsidR="008A6F89" w:rsidRPr="00E813CF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F4C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="008A6F89" w:rsidRPr="00E813CF">
        <w:rPr>
          <w:rFonts w:ascii="Times New Roman" w:hAnsi="Times New Roman" w:cs="Times New Roman"/>
          <w:sz w:val="28"/>
          <w:szCs w:val="28"/>
        </w:rPr>
        <w:t xml:space="preserve">осуществляется контроль санкционированного и исключение несанкционированного использования технологий мобильного кода (активного контента), в том числе регистрация событий, связанных с использованием технологии мобильного кода, их анализ и реагирование на нарушения, связанные с использованием технологии мобильного кода. Технология мобильного кода включает, в том числе использование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ActiveX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, PDF,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Postscript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-анимация и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VBScript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 и иных технологий.</w:t>
      </w:r>
    </w:p>
    <w:p w14:paraId="1DD4D584" w14:textId="23BAFD7A" w:rsidR="008A6F89" w:rsidRPr="00E813CF" w:rsidRDefault="00600C5A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8A6F89" w:rsidRPr="00E813CF">
        <w:rPr>
          <w:rFonts w:ascii="Times New Roman" w:hAnsi="Times New Roman" w:cs="Times New Roman"/>
          <w:sz w:val="28"/>
          <w:szCs w:val="28"/>
        </w:rPr>
        <w:t>При контроле использования технологий мобильного кода обеспечивается:</w:t>
      </w:r>
    </w:p>
    <w:p w14:paraId="090FE9FF" w14:textId="78F94C77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определение перечня мобильного кода и технологий мобильного кода разрешенных и (или) запрещенных для использования в ИС;</w:t>
      </w:r>
    </w:p>
    <w:p w14:paraId="4290823A" w14:textId="5B9E3AE9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определение разрешенных мест распространения (серверы информационной системы) и использования мобильного кода;</w:t>
      </w:r>
    </w:p>
    <w:p w14:paraId="3CE0B374" w14:textId="282560C9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(автоматизированные рабочие места, мобильные технические средства информационной системы) и функций ИС, для которых необходимо применение технологии мобильного кода;</w:t>
      </w:r>
    </w:p>
    <w:p w14:paraId="13512E74" w14:textId="606DAA70" w:rsidR="008A6F89" w:rsidRPr="00E813CF" w:rsidRDefault="008A6F89" w:rsidP="007D31E4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регистрация и анализ событий, связанных с разработкой, приобретением или внедрением технологии мобильного кода;</w:t>
      </w:r>
      <w:r w:rsidR="004809E7" w:rsidRPr="00E813CF">
        <w:rPr>
          <w:sz w:val="28"/>
          <w:szCs w:val="28"/>
        </w:rPr>
        <w:t xml:space="preserve"> </w:t>
      </w:r>
    </w:p>
    <w:p w14:paraId="57FD1CE8" w14:textId="094EB18C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исключение возможности использования запрещенного мобильного кода в ИС, а также внедрение мобильного кода в местах, не разрешенных для его установки.</w:t>
      </w:r>
    </w:p>
    <w:p w14:paraId="5572E5BD" w14:textId="297BE9A2" w:rsidR="008A6F89" w:rsidRPr="00E813CF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0F4C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="00306B75" w:rsidRPr="00E813CF">
        <w:rPr>
          <w:rFonts w:ascii="Times New Roman" w:hAnsi="Times New Roman" w:cs="Times New Roman"/>
          <w:sz w:val="28"/>
          <w:szCs w:val="28"/>
        </w:rPr>
        <w:t>определены</w:t>
      </w:r>
      <w:r w:rsidR="008A6F89" w:rsidRPr="00E813CF">
        <w:rPr>
          <w:rFonts w:ascii="Times New Roman" w:hAnsi="Times New Roman" w:cs="Times New Roman"/>
          <w:sz w:val="28"/>
          <w:szCs w:val="28"/>
        </w:rPr>
        <w:t xml:space="preserve"> механизмы обнаружения и анализа мобильного кода для выявления фактов несанкционированного использования мобильного кода и выполнения действий по реагированию (оповещение администраторов, изоляция мобильного кода (перемещение в карантин), блокирование мобильного кода, удаление мобильного кода)</w:t>
      </w:r>
      <w:r w:rsidR="00306B75" w:rsidRPr="00E813CF">
        <w:rPr>
          <w:rFonts w:ascii="Times New Roman" w:hAnsi="Times New Roman" w:cs="Times New Roman"/>
          <w:sz w:val="28"/>
          <w:szCs w:val="28"/>
        </w:rPr>
        <w:t>.</w:t>
      </w:r>
    </w:p>
    <w:p w14:paraId="3E150FEE" w14:textId="22A1A904" w:rsidR="00306B75" w:rsidRPr="00600C5A" w:rsidRDefault="003F48C8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Обеспечение подлинности сетевых соединений (сеансов взаимодействия), в том числе для защиты от подмены сетевых устройств и сервисов</w:t>
      </w:r>
    </w:p>
    <w:p w14:paraId="5C429D7A" w14:textId="0A84CCB5" w:rsidR="003F48C8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3F48C8" w:rsidRPr="00E813CF">
        <w:rPr>
          <w:rFonts w:ascii="Times New Roman" w:hAnsi="Times New Roman" w:cs="Times New Roman"/>
          <w:sz w:val="28"/>
          <w:szCs w:val="28"/>
        </w:rPr>
        <w:t>осуществляется обеспечение подлинности сетевых соединений (сеансов взаимодействия), в том числе для защиты от подмены сетевых устройств и сервисов (защита от атак типа «человек посередине»).</w:t>
      </w:r>
    </w:p>
    <w:p w14:paraId="02A04BE8" w14:textId="3597DEB5" w:rsidR="003F48C8" w:rsidRPr="00E813CF" w:rsidRDefault="003F48C8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 xml:space="preserve">Для подтверждения подлинности сторон сетевого соединения (сеанса взаимодействия) и защиты сетевых устройств и сервисов от подмены осуществляться их аутентификация в соответствии с </w:t>
      </w:r>
      <w:r w:rsidR="00DF553B">
        <w:rPr>
          <w:rFonts w:ascii="Times New Roman" w:hAnsi="Times New Roman" w:cs="Times New Roman"/>
          <w:sz w:val="28"/>
          <w:szCs w:val="28"/>
        </w:rPr>
        <w:t>Инструкцией</w:t>
      </w:r>
      <w:r w:rsidR="00704484" w:rsidRPr="00E813CF"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bookmarkStart w:id="1" w:name="OLE_LINK138"/>
      <w:bookmarkStart w:id="2" w:name="OLE_LINK139"/>
      <w:bookmarkStart w:id="3" w:name="OLE_LINK140"/>
      <w:r w:rsidR="00704484" w:rsidRPr="00E813CF">
        <w:rPr>
          <w:rFonts w:ascii="Times New Roman" w:hAnsi="Times New Roman" w:cs="Times New Roman"/>
          <w:sz w:val="28"/>
          <w:szCs w:val="28"/>
        </w:rPr>
        <w:t>и аутентификации субъектов доступа и объектов доступа</w:t>
      </w:r>
      <w:bookmarkEnd w:id="1"/>
      <w:bookmarkEnd w:id="2"/>
      <w:bookmarkEnd w:id="3"/>
      <w:r w:rsidRPr="00E813CF">
        <w:rPr>
          <w:rFonts w:ascii="Times New Roman" w:hAnsi="Times New Roman" w:cs="Times New Roman"/>
          <w:sz w:val="28"/>
          <w:szCs w:val="28"/>
        </w:rPr>
        <w:t>.</w:t>
      </w:r>
    </w:p>
    <w:p w14:paraId="3A569E04" w14:textId="35F6AC6B" w:rsidR="00704484" w:rsidRPr="00600C5A" w:rsidRDefault="00704484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Исключение возможности отрицания пользователем факта отправки</w:t>
      </w:r>
      <w:r w:rsidR="00792246"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/получения</w:t>
      </w: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информации другому пользователю </w:t>
      </w:r>
    </w:p>
    <w:p w14:paraId="3A5EBE33" w14:textId="65D5F88A" w:rsidR="00704484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704484" w:rsidRPr="00E813CF">
        <w:rPr>
          <w:rFonts w:ascii="Times New Roman" w:hAnsi="Times New Roman" w:cs="Times New Roman"/>
          <w:sz w:val="28"/>
          <w:szCs w:val="28"/>
        </w:rPr>
        <w:t>обеспечивается исключение возможности отрицания пользователем факта отправки</w:t>
      </w:r>
      <w:r w:rsidR="00792246" w:rsidRPr="00E813CF">
        <w:rPr>
          <w:rFonts w:ascii="Times New Roman" w:hAnsi="Times New Roman" w:cs="Times New Roman"/>
          <w:sz w:val="28"/>
          <w:szCs w:val="28"/>
        </w:rPr>
        <w:t>/получения</w:t>
      </w:r>
      <w:r w:rsidR="00704484" w:rsidRPr="00E813CF">
        <w:rPr>
          <w:rFonts w:ascii="Times New Roman" w:hAnsi="Times New Roman" w:cs="Times New Roman"/>
          <w:sz w:val="28"/>
          <w:szCs w:val="28"/>
        </w:rPr>
        <w:t xml:space="preserve"> информации другому пользователю.</w:t>
      </w:r>
    </w:p>
    <w:p w14:paraId="5FB377C7" w14:textId="0E6DD732" w:rsidR="00704484" w:rsidRPr="00E813CF" w:rsidRDefault="00704484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Для исключения возможности отрицания пользователем факта отправки</w:t>
      </w:r>
      <w:r w:rsidR="00792246" w:rsidRPr="00E813CF">
        <w:rPr>
          <w:rFonts w:ascii="Times New Roman" w:hAnsi="Times New Roman" w:cs="Times New Roman"/>
          <w:sz w:val="28"/>
          <w:szCs w:val="28"/>
        </w:rPr>
        <w:t>/получения</w:t>
      </w:r>
      <w:r w:rsidRPr="00E813CF">
        <w:rPr>
          <w:rFonts w:ascii="Times New Roman" w:hAnsi="Times New Roman" w:cs="Times New Roman"/>
          <w:sz w:val="28"/>
          <w:szCs w:val="28"/>
        </w:rPr>
        <w:t xml:space="preserve"> информации другому пользователю осуществля</w:t>
      </w:r>
      <w:r w:rsidR="00792246" w:rsidRPr="00E813CF">
        <w:rPr>
          <w:rFonts w:ascii="Times New Roman" w:hAnsi="Times New Roman" w:cs="Times New Roman"/>
          <w:sz w:val="28"/>
          <w:szCs w:val="28"/>
        </w:rPr>
        <w:t>ет</w:t>
      </w:r>
      <w:r w:rsidRPr="00E813CF">
        <w:rPr>
          <w:rFonts w:ascii="Times New Roman" w:hAnsi="Times New Roman" w:cs="Times New Roman"/>
          <w:sz w:val="28"/>
          <w:szCs w:val="28"/>
        </w:rPr>
        <w:t>ся:</w:t>
      </w:r>
    </w:p>
    <w:p w14:paraId="0306F18D" w14:textId="26E56033" w:rsidR="00704484" w:rsidRPr="00E813CF" w:rsidRDefault="00704484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определение объектов или типов информации, для которых требуется обеспечение </w:t>
      </w:r>
      <w:proofErr w:type="spellStart"/>
      <w:r w:rsidRPr="00E813CF">
        <w:rPr>
          <w:sz w:val="28"/>
          <w:szCs w:val="28"/>
        </w:rPr>
        <w:t>неотказуемости</w:t>
      </w:r>
      <w:proofErr w:type="spellEnd"/>
      <w:r w:rsidRPr="00E813CF">
        <w:rPr>
          <w:sz w:val="28"/>
          <w:szCs w:val="28"/>
        </w:rPr>
        <w:t xml:space="preserve"> отправки</w:t>
      </w:r>
      <w:r w:rsidR="00792246" w:rsidRPr="00E813CF">
        <w:rPr>
          <w:sz w:val="28"/>
          <w:szCs w:val="28"/>
        </w:rPr>
        <w:t>/получения</w:t>
      </w:r>
      <w:r w:rsidRPr="00E813CF">
        <w:rPr>
          <w:sz w:val="28"/>
          <w:szCs w:val="28"/>
        </w:rPr>
        <w:t xml:space="preserve"> (например, сообщения электронной почты);</w:t>
      </w:r>
    </w:p>
    <w:p w14:paraId="3C6D630C" w14:textId="1D74558F" w:rsidR="00704484" w:rsidRPr="00E813CF" w:rsidRDefault="00704484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целостности информации при ее подготовке к передаче и непосредственной ее передаче по каналам связи в соответствии с </w:t>
      </w:r>
      <w:r w:rsidR="00792246" w:rsidRPr="00E813CF">
        <w:rPr>
          <w:sz w:val="28"/>
          <w:szCs w:val="28"/>
        </w:rPr>
        <w:t>п.2 настоящ</w:t>
      </w:r>
      <w:r w:rsidR="00AD6F59">
        <w:rPr>
          <w:sz w:val="28"/>
          <w:szCs w:val="28"/>
        </w:rPr>
        <w:t>его Регламента</w:t>
      </w:r>
      <w:r w:rsidRPr="00E813CF">
        <w:rPr>
          <w:sz w:val="28"/>
          <w:szCs w:val="28"/>
        </w:rPr>
        <w:t>;</w:t>
      </w:r>
    </w:p>
    <w:p w14:paraId="768A8009" w14:textId="4EA4937D" w:rsidR="00704484" w:rsidRPr="00E813CF" w:rsidRDefault="00704484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lastRenderedPageBreak/>
        <w:t>регистрация событий, связанных с отправкой</w:t>
      </w:r>
      <w:r w:rsidR="00792246" w:rsidRPr="00E813CF">
        <w:rPr>
          <w:sz w:val="28"/>
          <w:szCs w:val="28"/>
        </w:rPr>
        <w:t>/получением</w:t>
      </w:r>
      <w:r w:rsidRPr="00E813CF">
        <w:rPr>
          <w:sz w:val="28"/>
          <w:szCs w:val="28"/>
        </w:rPr>
        <w:t xml:space="preserve"> информации другому пользователю в соответствии с </w:t>
      </w:r>
      <w:r w:rsidR="00DF553B">
        <w:rPr>
          <w:sz w:val="28"/>
          <w:szCs w:val="28"/>
        </w:rPr>
        <w:t>Инструкцией</w:t>
      </w:r>
      <w:r w:rsidR="00792246" w:rsidRPr="00E813CF">
        <w:rPr>
          <w:sz w:val="28"/>
          <w:szCs w:val="28"/>
        </w:rPr>
        <w:t xml:space="preserve"> регистрации событий безопасности</w:t>
      </w:r>
      <w:r w:rsidR="007D74C0" w:rsidRPr="00E813CF">
        <w:rPr>
          <w:sz w:val="28"/>
          <w:szCs w:val="28"/>
        </w:rPr>
        <w:t>.</w:t>
      </w:r>
      <w:r w:rsidR="00362129" w:rsidRPr="00E813CF">
        <w:rPr>
          <w:sz w:val="28"/>
          <w:szCs w:val="28"/>
        </w:rPr>
        <w:t xml:space="preserve"> </w:t>
      </w:r>
    </w:p>
    <w:p w14:paraId="06516F94" w14:textId="0CF0E52E" w:rsidR="00DE678C" w:rsidRPr="00600C5A" w:rsidRDefault="00DE678C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Исключение возможности отрицания пользователем факта получения информации от другого пользователя</w:t>
      </w:r>
    </w:p>
    <w:p w14:paraId="06E3DB2C" w14:textId="68142783" w:rsidR="00DE678C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DE678C" w:rsidRPr="00E813CF">
        <w:rPr>
          <w:rFonts w:ascii="Times New Roman" w:hAnsi="Times New Roman" w:cs="Times New Roman"/>
          <w:sz w:val="28"/>
          <w:szCs w:val="28"/>
        </w:rPr>
        <w:t>обеспечивается исключение возможности отрицания пользователем факта получения информации от другого пользователя.</w:t>
      </w:r>
    </w:p>
    <w:p w14:paraId="6E5BD8BC" w14:textId="62E8EA00" w:rsidR="00DE678C" w:rsidRPr="00E813CF" w:rsidRDefault="00DE678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Для исключения возможности отрицания пользователем факта получения информации осуществляется:</w:t>
      </w:r>
    </w:p>
    <w:p w14:paraId="54969583" w14:textId="0D2882E3" w:rsidR="00DE678C" w:rsidRPr="00E813CF" w:rsidRDefault="00DE678C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определение объектов или типов информации, для которых требуется обеспечение </w:t>
      </w:r>
      <w:proofErr w:type="spellStart"/>
      <w:r w:rsidRPr="00E813CF">
        <w:rPr>
          <w:sz w:val="28"/>
          <w:szCs w:val="28"/>
        </w:rPr>
        <w:t>неотказуемости</w:t>
      </w:r>
      <w:proofErr w:type="spellEnd"/>
      <w:r w:rsidRPr="00E813CF">
        <w:rPr>
          <w:sz w:val="28"/>
          <w:szCs w:val="28"/>
        </w:rPr>
        <w:t xml:space="preserve"> получения (сообщения электронной почты);</w:t>
      </w:r>
    </w:p>
    <w:p w14:paraId="0C0E5B1E" w14:textId="1842B887" w:rsidR="00DE678C" w:rsidRPr="00E813CF" w:rsidRDefault="00DE678C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целостности полученной информации в соответствии с </w:t>
      </w:r>
      <w:r w:rsidR="00364F75" w:rsidRPr="00E813CF">
        <w:rPr>
          <w:sz w:val="28"/>
          <w:szCs w:val="28"/>
        </w:rPr>
        <w:t>п.3 настоящ</w:t>
      </w:r>
      <w:r w:rsidR="00AD6F59">
        <w:rPr>
          <w:sz w:val="28"/>
          <w:szCs w:val="28"/>
        </w:rPr>
        <w:t>его</w:t>
      </w:r>
      <w:r w:rsidR="00364F75" w:rsidRPr="00E813CF">
        <w:rPr>
          <w:sz w:val="28"/>
          <w:szCs w:val="28"/>
        </w:rPr>
        <w:t xml:space="preserve"> </w:t>
      </w:r>
      <w:r w:rsidR="00AD6F59">
        <w:rPr>
          <w:sz w:val="28"/>
          <w:szCs w:val="28"/>
        </w:rPr>
        <w:t>Регламента</w:t>
      </w:r>
      <w:r w:rsidRPr="00E813CF">
        <w:rPr>
          <w:sz w:val="28"/>
          <w:szCs w:val="28"/>
        </w:rPr>
        <w:t>;</w:t>
      </w:r>
    </w:p>
    <w:p w14:paraId="1DCA3371" w14:textId="25AC962E" w:rsidR="00DE678C" w:rsidRPr="00E813CF" w:rsidRDefault="00DE678C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регистрация событий, связанных с получением информации от другого пользователя в соответствии с </w:t>
      </w:r>
      <w:r w:rsidR="00DF553B">
        <w:rPr>
          <w:sz w:val="28"/>
          <w:szCs w:val="28"/>
        </w:rPr>
        <w:t>Инструкцией</w:t>
      </w:r>
      <w:r w:rsidR="00DF553B" w:rsidRPr="00E813CF">
        <w:rPr>
          <w:sz w:val="28"/>
          <w:szCs w:val="28"/>
        </w:rPr>
        <w:t xml:space="preserve"> регистрации событий безопасности</w:t>
      </w:r>
      <w:r w:rsidRPr="00E813CF">
        <w:rPr>
          <w:sz w:val="28"/>
          <w:szCs w:val="28"/>
        </w:rPr>
        <w:t>.</w:t>
      </w:r>
      <w:r w:rsidR="00362129" w:rsidRPr="00E813CF">
        <w:rPr>
          <w:sz w:val="28"/>
          <w:szCs w:val="28"/>
        </w:rPr>
        <w:t xml:space="preserve"> </w:t>
      </w:r>
    </w:p>
    <w:p w14:paraId="65ED91A8" w14:textId="1B6050DA" w:rsidR="00364F75" w:rsidRPr="00600C5A" w:rsidRDefault="00364F75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</w:t>
      </w:r>
    </w:p>
    <w:p w14:paraId="70002095" w14:textId="7C05A1E5" w:rsidR="00364F75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364F75" w:rsidRPr="00E813CF">
        <w:rPr>
          <w:rFonts w:ascii="Times New Roman" w:hAnsi="Times New Roman" w:cs="Times New Roman"/>
          <w:sz w:val="28"/>
          <w:szCs w:val="28"/>
        </w:rPr>
        <w:t>обеспечивается защита архивных файлов, параметров настройки средств защиты информации и программного обеспечения, иных данных, не подлежащих изменению в процессе обработки информации.</w:t>
      </w:r>
    </w:p>
    <w:p w14:paraId="30D92079" w14:textId="2848E90A" w:rsidR="00364F75" w:rsidRPr="00E813CF" w:rsidRDefault="00364F75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информации, обеспечивается принятием мер защиты информации, направленных на обеспечение их конфиденциальности и целостности.</w:t>
      </w:r>
    </w:p>
    <w:p w14:paraId="1D7BA75C" w14:textId="230EE2F9" w:rsidR="00362129" w:rsidRPr="00E813CF" w:rsidRDefault="00364F75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данных, не подлежащих изменению в процессе обработки информации, обеспечивается в отношении информации, хранящейся на жестких магнитных дисках, дисковых накопителях и иных накопителях в информационной системе.</w:t>
      </w:r>
      <w:r w:rsidR="00362129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F9143" w14:textId="47E0BA10" w:rsidR="00C022BC" w:rsidRPr="00DF553B" w:rsidRDefault="00C022BC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5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Защита информационной системы от угроз безопасности информации, направленных на отказ в обслуживании этой информационной системы</w:t>
      </w:r>
    </w:p>
    <w:p w14:paraId="49C33F22" w14:textId="3BFFB318" w:rsidR="00C022B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022BC" w:rsidRPr="00E813CF">
        <w:rPr>
          <w:rFonts w:ascii="Times New Roman" w:hAnsi="Times New Roman" w:cs="Times New Roman"/>
          <w:sz w:val="28"/>
          <w:szCs w:val="28"/>
        </w:rPr>
        <w:t>обеспечивается защита от угроз безопасности информации, направленных на отказ в обслуживании этой системы.</w:t>
      </w:r>
    </w:p>
    <w:p w14:paraId="60579AD5" w14:textId="3159CC1C" w:rsidR="00C26E05" w:rsidRPr="00E813CF" w:rsidRDefault="00C022B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от угроз безопасности информации, направленных на отказ в обслуживании, осуществляется посредством реализации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Pr="00E813CF">
        <w:rPr>
          <w:rFonts w:ascii="Times New Roman" w:hAnsi="Times New Roman" w:cs="Times New Roman"/>
          <w:sz w:val="28"/>
          <w:szCs w:val="28"/>
        </w:rPr>
        <w:t xml:space="preserve">мер защиты информационной системы в соответствии с настоящим </w:t>
      </w:r>
      <w:r w:rsidR="00AD6F59">
        <w:rPr>
          <w:rFonts w:ascii="Times New Roman" w:hAnsi="Times New Roman" w:cs="Times New Roman"/>
          <w:sz w:val="28"/>
          <w:szCs w:val="28"/>
        </w:rPr>
        <w:t>Регламентом</w:t>
      </w:r>
      <w:r w:rsidRPr="00E813CF">
        <w:rPr>
          <w:rFonts w:ascii="Times New Roman" w:hAnsi="Times New Roman" w:cs="Times New Roman"/>
          <w:sz w:val="28"/>
          <w:szCs w:val="28"/>
        </w:rPr>
        <w:t xml:space="preserve"> и повышенными характеристиками производительности </w:t>
      </w:r>
      <w:r w:rsidRPr="00E813CF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телекоммуникационного оборудования и каналов передачи совместно с резервированием информации и технических средств, программного обеспечения, каналов передачи информации в соответствии с </w:t>
      </w:r>
      <w:r w:rsidR="00DF553B">
        <w:rPr>
          <w:rFonts w:ascii="Times New Roman" w:hAnsi="Times New Roman" w:cs="Times New Roman"/>
          <w:sz w:val="28"/>
          <w:szCs w:val="28"/>
        </w:rPr>
        <w:t>Инструкцией</w:t>
      </w:r>
      <w:r w:rsidRPr="00E813C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8145D">
        <w:rPr>
          <w:rFonts w:ascii="Times New Roman" w:hAnsi="Times New Roman" w:cs="Times New Roman"/>
          <w:sz w:val="28"/>
          <w:szCs w:val="28"/>
        </w:rPr>
        <w:t>я</w:t>
      </w:r>
      <w:r w:rsidRPr="00E813CF">
        <w:rPr>
          <w:rFonts w:ascii="Times New Roman" w:hAnsi="Times New Roman" w:cs="Times New Roman"/>
          <w:sz w:val="28"/>
          <w:szCs w:val="28"/>
        </w:rPr>
        <w:t xml:space="preserve"> доступности.</w:t>
      </w:r>
      <w:r w:rsidR="00863D50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94A7E" w14:textId="3B9D0A46" w:rsidR="002B4B67" w:rsidRPr="00DF553B" w:rsidRDefault="002B4B67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5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Защита периметра (физических и (или) логических границ) информационной системы при ее взаимодействии с иными информационными системами и информационно-телекоммуникационными сетями</w:t>
      </w:r>
    </w:p>
    <w:p w14:paraId="39C8701E" w14:textId="36091DE7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осуществля</w:t>
      </w:r>
      <w:r w:rsidR="00202598" w:rsidRPr="00E813CF">
        <w:rPr>
          <w:rFonts w:ascii="Times New Roman" w:hAnsi="Times New Roman" w:cs="Times New Roman"/>
          <w:sz w:val="28"/>
          <w:szCs w:val="28"/>
        </w:rPr>
        <w:t>е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тся защита периметра (физических и (или) логических границ) </w:t>
      </w:r>
      <w:r w:rsidR="00202598" w:rsidRPr="00E813CF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при ее взаимодействии с иными </w:t>
      </w:r>
      <w:r w:rsidR="00202598" w:rsidRPr="00E813CF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информационно-телекоммуникационными сетями, предусматривающая:</w:t>
      </w:r>
    </w:p>
    <w:p w14:paraId="6BD29520" w14:textId="44E65F71" w:rsidR="002B4B67" w:rsidRPr="007D31E4" w:rsidRDefault="002B4B67" w:rsidP="00A7078E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7D31E4">
        <w:rPr>
          <w:sz w:val="28"/>
          <w:szCs w:val="28"/>
        </w:rPr>
        <w:t xml:space="preserve">управление (контроль) входящими в </w:t>
      </w:r>
      <w:r w:rsidR="00202598" w:rsidRPr="007D31E4">
        <w:rPr>
          <w:sz w:val="28"/>
          <w:szCs w:val="28"/>
        </w:rPr>
        <w:t xml:space="preserve">ИС и исходящими из ИС информационными потоками </w:t>
      </w:r>
      <w:r w:rsidRPr="007D31E4">
        <w:rPr>
          <w:sz w:val="28"/>
          <w:szCs w:val="28"/>
        </w:rPr>
        <w:t>на</w:t>
      </w:r>
      <w:r w:rsidR="007D31E4">
        <w:rPr>
          <w:sz w:val="28"/>
          <w:szCs w:val="28"/>
        </w:rPr>
        <w:t xml:space="preserve"> </w:t>
      </w:r>
      <w:r w:rsidRPr="007D31E4">
        <w:rPr>
          <w:sz w:val="28"/>
          <w:szCs w:val="28"/>
        </w:rPr>
        <w:t xml:space="preserve">физической и (или) логической границе </w:t>
      </w:r>
      <w:r w:rsidR="007D31E4" w:rsidRPr="007D31E4">
        <w:rPr>
          <w:sz w:val="28"/>
          <w:szCs w:val="28"/>
        </w:rPr>
        <w:t>ИС</w:t>
      </w:r>
      <w:r w:rsidRPr="007D31E4">
        <w:rPr>
          <w:sz w:val="28"/>
          <w:szCs w:val="28"/>
        </w:rPr>
        <w:t xml:space="preserve"> (сегментов </w:t>
      </w:r>
      <w:r w:rsidR="007D31E4" w:rsidRPr="007D31E4">
        <w:rPr>
          <w:sz w:val="28"/>
          <w:szCs w:val="28"/>
        </w:rPr>
        <w:t>ИС</w:t>
      </w:r>
      <w:r w:rsidRPr="007D31E4">
        <w:rPr>
          <w:sz w:val="28"/>
          <w:szCs w:val="28"/>
        </w:rPr>
        <w:t>);</w:t>
      </w:r>
    </w:p>
    <w:p w14:paraId="0899B87B" w14:textId="1785576E" w:rsidR="002B4B67" w:rsidRPr="00E813CF" w:rsidRDefault="002B4B67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взаимодействия </w:t>
      </w:r>
      <w:r w:rsidR="00202598" w:rsidRPr="00E813CF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и (</w:t>
      </w:r>
      <w:r w:rsidR="00202598" w:rsidRPr="00E813CF">
        <w:rPr>
          <w:sz w:val="28"/>
          <w:szCs w:val="28"/>
        </w:rPr>
        <w:t>или) ее сегментов с</w:t>
      </w:r>
      <w:r w:rsidRPr="00E813CF">
        <w:rPr>
          <w:sz w:val="28"/>
          <w:szCs w:val="28"/>
        </w:rPr>
        <w:t xml:space="preserve"> иными </w:t>
      </w:r>
      <w:r w:rsidR="007D31E4">
        <w:rPr>
          <w:sz w:val="28"/>
          <w:szCs w:val="28"/>
        </w:rPr>
        <w:t>ИС</w:t>
      </w:r>
      <w:r w:rsidR="00202598" w:rsidRPr="00E813CF">
        <w:rPr>
          <w:sz w:val="28"/>
          <w:szCs w:val="28"/>
        </w:rPr>
        <w:t xml:space="preserve"> и </w:t>
      </w:r>
      <w:r w:rsidRPr="00E813CF">
        <w:rPr>
          <w:sz w:val="28"/>
          <w:szCs w:val="28"/>
        </w:rPr>
        <w:t xml:space="preserve">сетями только через сетевые интерфейсы, которые обеспечивают управление (контроль) информационными потоками с использованием средств защиты информации (управляемые (контролируемые) сетевые интерфейсы), установленных на физическом и (или) логическом периметре </w:t>
      </w:r>
      <w:r w:rsidR="007D31E4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или ее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отдельных сегментов (маршрутизаторов, межсетевых экранов, коммутаторов,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прокси-серверов,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шлюзов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безопасности,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средств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построения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виртуальных частных сетей и иных средств защиты информации).</w:t>
      </w:r>
    </w:p>
    <w:p w14:paraId="67EBC8CE" w14:textId="4DF9CE4F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E9602C" w:rsidRPr="00E813CF">
        <w:rPr>
          <w:rFonts w:ascii="Times New Roman" w:hAnsi="Times New Roman" w:cs="Times New Roman"/>
          <w:sz w:val="28"/>
          <w:szCs w:val="28"/>
        </w:rPr>
        <w:t>обеспечена возможность р</w:t>
      </w:r>
      <w:r w:rsidR="002B4B67" w:rsidRPr="00E813CF">
        <w:rPr>
          <w:rFonts w:ascii="Times New Roman" w:hAnsi="Times New Roman" w:cs="Times New Roman"/>
          <w:sz w:val="28"/>
          <w:szCs w:val="28"/>
        </w:rPr>
        <w:t>азмещени</w:t>
      </w:r>
      <w:r w:rsidR="00E9602C" w:rsidRPr="00E813CF">
        <w:rPr>
          <w:rFonts w:ascii="Times New Roman" w:hAnsi="Times New Roman" w:cs="Times New Roman"/>
          <w:sz w:val="28"/>
          <w:szCs w:val="28"/>
        </w:rPr>
        <w:t>я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публичных общедоступных ресурсов (</w:t>
      </w:r>
      <w:r w:rsidR="005A6EA4" w:rsidRPr="00E813CF">
        <w:rPr>
          <w:rFonts w:ascii="Times New Roman" w:hAnsi="Times New Roman" w:cs="Times New Roman"/>
          <w:sz w:val="28"/>
          <w:szCs w:val="28"/>
        </w:rPr>
        <w:t>в частности,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общедоступный веб-сервер), взаимодействующих с </w:t>
      </w:r>
      <w:r w:rsidR="00E9602C" w:rsidRPr="00E813CF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через отдельные физические управляемые (кон</w:t>
      </w:r>
      <w:r w:rsidR="00E9602C" w:rsidRPr="00E813CF">
        <w:rPr>
          <w:rFonts w:ascii="Times New Roman" w:hAnsi="Times New Roman" w:cs="Times New Roman"/>
          <w:sz w:val="28"/>
          <w:szCs w:val="28"/>
        </w:rPr>
        <w:t>тролируемые) сетевые интерфейсы.</w:t>
      </w:r>
    </w:p>
    <w:p w14:paraId="58DB5779" w14:textId="45E4E177" w:rsidR="002B4B67" w:rsidRPr="00E813CF" w:rsidRDefault="00E9602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П</w:t>
      </w:r>
      <w:r w:rsidR="002B4B67" w:rsidRPr="00E813CF">
        <w:rPr>
          <w:rFonts w:ascii="Times New Roman" w:hAnsi="Times New Roman" w:cs="Times New Roman"/>
          <w:sz w:val="28"/>
          <w:szCs w:val="28"/>
        </w:rPr>
        <w:t>редоставлен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ие доступа 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во внутренние сегменты </w:t>
      </w:r>
      <w:r w:rsidRPr="00E813CF">
        <w:rPr>
          <w:rFonts w:ascii="Times New Roman" w:hAnsi="Times New Roman" w:cs="Times New Roman"/>
          <w:sz w:val="28"/>
          <w:szCs w:val="28"/>
        </w:rPr>
        <w:t>ИС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(демилитаризованную </w:t>
      </w:r>
      <w:r w:rsidR="007C6F97" w:rsidRPr="00E813CF">
        <w:rPr>
          <w:rFonts w:ascii="Times New Roman" w:hAnsi="Times New Roman" w:cs="Times New Roman"/>
          <w:sz w:val="28"/>
          <w:szCs w:val="28"/>
        </w:rPr>
        <w:t>зону) из внешних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и </w:t>
      </w:r>
      <w:r w:rsidR="002B4B67" w:rsidRPr="00E813CF">
        <w:rPr>
          <w:rFonts w:ascii="Times New Roman" w:hAnsi="Times New Roman" w:cs="Times New Roman"/>
          <w:sz w:val="28"/>
          <w:szCs w:val="28"/>
        </w:rPr>
        <w:t>сетей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Pr="00E813C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2B4B67" w:rsidRPr="00E813CF">
        <w:rPr>
          <w:rFonts w:ascii="Times New Roman" w:hAnsi="Times New Roman" w:cs="Times New Roman"/>
          <w:sz w:val="28"/>
          <w:szCs w:val="28"/>
        </w:rPr>
        <w:t>только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через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средства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защиты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периметра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(за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исключением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внутренних сегментов, которые специально выде</w:t>
      </w:r>
      <w:r w:rsidRPr="00E813CF">
        <w:rPr>
          <w:rFonts w:ascii="Times New Roman" w:hAnsi="Times New Roman" w:cs="Times New Roman"/>
          <w:sz w:val="28"/>
          <w:szCs w:val="28"/>
        </w:rPr>
        <w:t>лены для такого взаимодействия).</w:t>
      </w:r>
    </w:p>
    <w:p w14:paraId="2E3D1DF6" w14:textId="6962BBB8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E9602C" w:rsidRPr="00E813CF">
        <w:rPr>
          <w:rFonts w:ascii="Times New Roman" w:hAnsi="Times New Roman" w:cs="Times New Roman"/>
          <w:sz w:val="28"/>
          <w:szCs w:val="28"/>
        </w:rPr>
        <w:t>ограничено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количество точек доступа в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из внешних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 сетей до минимально необходимого числа для решения постановленных задач, а также обеспечивающего постоянный и всесторонний контроль входящих и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и</w:t>
      </w:r>
      <w:r w:rsidR="004B7FD6" w:rsidRPr="00E813CF">
        <w:rPr>
          <w:rFonts w:ascii="Times New Roman" w:hAnsi="Times New Roman" w:cs="Times New Roman"/>
          <w:sz w:val="28"/>
          <w:szCs w:val="28"/>
        </w:rPr>
        <w:t>сходящих информационных потоков.</w:t>
      </w:r>
    </w:p>
    <w:p w14:paraId="4EB1F27F" w14:textId="1956ED2F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применя</w:t>
      </w:r>
      <w:r w:rsidR="004B7FD6" w:rsidRPr="00E813CF">
        <w:rPr>
          <w:rFonts w:ascii="Times New Roman" w:hAnsi="Times New Roman" w:cs="Times New Roman"/>
          <w:sz w:val="28"/>
          <w:szCs w:val="28"/>
        </w:rPr>
        <w:t>ет</w:t>
      </w:r>
      <w:r w:rsidR="002B4B67" w:rsidRPr="00E813CF">
        <w:rPr>
          <w:rFonts w:ascii="Times New Roman" w:hAnsi="Times New Roman" w:cs="Times New Roman"/>
          <w:sz w:val="28"/>
          <w:szCs w:val="28"/>
        </w:rPr>
        <w:t>ся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отдельный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физический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управляемый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(контролируемый)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сетевой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интерфейс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для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каждого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внешнего телекомм</w:t>
      </w:r>
      <w:r w:rsidR="004B7FD6" w:rsidRPr="00E813CF">
        <w:rPr>
          <w:rFonts w:ascii="Times New Roman" w:hAnsi="Times New Roman" w:cs="Times New Roman"/>
          <w:sz w:val="28"/>
          <w:szCs w:val="28"/>
        </w:rPr>
        <w:t>уникационного сервиса.</w:t>
      </w:r>
    </w:p>
    <w:p w14:paraId="69E4181A" w14:textId="47503026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4B7FD6" w:rsidRPr="00E813CF">
        <w:rPr>
          <w:rFonts w:ascii="Times New Roman" w:hAnsi="Times New Roman" w:cs="Times New Roman"/>
          <w:sz w:val="28"/>
          <w:szCs w:val="28"/>
        </w:rPr>
        <w:t>установлены правила управления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потоками для каждого физического управляемого (контр</w:t>
      </w:r>
      <w:r w:rsidR="004B7FD6" w:rsidRPr="00E813CF">
        <w:rPr>
          <w:rFonts w:ascii="Times New Roman" w:hAnsi="Times New Roman" w:cs="Times New Roman"/>
          <w:sz w:val="28"/>
          <w:szCs w:val="28"/>
        </w:rPr>
        <w:t>олируемого) сетевого интерфейса.</w:t>
      </w:r>
    </w:p>
    <w:p w14:paraId="29E24A66" w14:textId="3487A7FE" w:rsidR="00CD757C" w:rsidRPr="000C4318" w:rsidRDefault="000F4CA9" w:rsidP="000C4318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обеспечива</w:t>
      </w:r>
      <w:r w:rsidR="004B7FD6" w:rsidRPr="00E813CF">
        <w:rPr>
          <w:rFonts w:ascii="Times New Roman" w:hAnsi="Times New Roman" w:cs="Times New Roman"/>
          <w:sz w:val="28"/>
          <w:szCs w:val="28"/>
        </w:rPr>
        <w:t>е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тся защита информации 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при 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ее передаче по каналам связи, имеющим выход за пределы контролируемой зоны (при необходимости), путем применения организационно-технических мер или </w:t>
      </w:r>
      <w:r w:rsidR="002B4B67" w:rsidRPr="00E813CF">
        <w:rPr>
          <w:rFonts w:ascii="Times New Roman" w:hAnsi="Times New Roman" w:cs="Times New Roman"/>
          <w:sz w:val="28"/>
          <w:szCs w:val="28"/>
        </w:rPr>
        <w:lastRenderedPageBreak/>
        <w:t>криптографических методов в соответствии с законод</w:t>
      </w:r>
      <w:r w:rsidR="004B7FD6" w:rsidRPr="00E813CF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14:paraId="476EBD25" w14:textId="06562B06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>обеспечивается удаление введенных исключений из правил управления информационными потоками после истечения установленного времени.</w:t>
      </w:r>
    </w:p>
    <w:p w14:paraId="6D771067" w14:textId="2294BB4A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исключен выход (вход) через управляемые (контролируемые) сетевые интерфейсы информационных потоков по умолчанию (реализация принципа «за</w:t>
      </w:r>
      <w:r w:rsidR="004B7FD6" w:rsidRPr="00E813CF">
        <w:rPr>
          <w:rFonts w:ascii="Times New Roman" w:hAnsi="Times New Roman" w:cs="Times New Roman"/>
          <w:sz w:val="28"/>
          <w:szCs w:val="28"/>
        </w:rPr>
        <w:t>прещено все, что не разрешено»).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C9B76" w14:textId="0F784D82" w:rsidR="00A809B9" w:rsidRPr="00DF553B" w:rsidRDefault="00A809B9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5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Прекращение сетевых соединений по их завершении или по истечении заданного оператором временного интервала неактивности сетевого соединения</w:t>
      </w:r>
    </w:p>
    <w:p w14:paraId="2F1D8A0F" w14:textId="75CD01DD" w:rsidR="00A809B9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A809B9" w:rsidRPr="00E813CF">
        <w:rPr>
          <w:rFonts w:ascii="Times New Roman" w:hAnsi="Times New Roman" w:cs="Times New Roman"/>
          <w:sz w:val="28"/>
          <w:szCs w:val="28"/>
        </w:rPr>
        <w:t>осуществляется завершение сетевых соединений (например, открепление пары порт/адрес (ТСР/IP)) по их завершении и (или) по истечении заданного оператором временного интервала неактивности сетевого соединения</w:t>
      </w:r>
      <w:r w:rsidR="00435B27" w:rsidRPr="00E813CF">
        <w:rPr>
          <w:rFonts w:ascii="Times New Roman" w:hAnsi="Times New Roman" w:cs="Times New Roman"/>
          <w:sz w:val="28"/>
          <w:szCs w:val="28"/>
        </w:rPr>
        <w:t>.</w:t>
      </w:r>
      <w:r w:rsidR="00C26E05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CF94C" w14:textId="2B226628" w:rsidR="00B67F68" w:rsidRDefault="00B67F68" w:rsidP="007D31E4">
      <w:pPr>
        <w:pStyle w:val="1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E813CF">
        <w:rPr>
          <w:rFonts w:ascii="Times New Roman" w:hAnsi="Times New Roman" w:cs="Times New Roman"/>
          <w:color w:val="auto"/>
          <w:szCs w:val="28"/>
        </w:rPr>
        <w:t>Защита мобильных технических средств, применяемых</w:t>
      </w:r>
      <w:r w:rsidR="008B4666">
        <w:rPr>
          <w:rFonts w:ascii="Times New Roman" w:hAnsi="Times New Roman" w:cs="Times New Roman"/>
          <w:color w:val="auto"/>
          <w:szCs w:val="28"/>
        </w:rPr>
        <w:t xml:space="preserve"> в </w:t>
      </w:r>
      <w:r w:rsidR="00DF553B">
        <w:rPr>
          <w:rFonts w:ascii="Times New Roman" w:hAnsi="Times New Roman" w:cs="Times New Roman"/>
          <w:color w:val="auto"/>
          <w:szCs w:val="28"/>
        </w:rPr>
        <w:t>ИС</w:t>
      </w:r>
    </w:p>
    <w:p w14:paraId="0BC87B28" w14:textId="77777777" w:rsidR="007D31E4" w:rsidRPr="007D31E4" w:rsidRDefault="007D31E4" w:rsidP="007D31E4"/>
    <w:p w14:paraId="5E8F4DC8" w14:textId="6B0430C6" w:rsidR="00CD757C" w:rsidRPr="00E813CF" w:rsidRDefault="00CD757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К мобильным техническим средствам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Pr="00E813CF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3AA7C833" w14:textId="60F96E68" w:rsidR="00CD757C" w:rsidRPr="00E813CF" w:rsidRDefault="00CD757C" w:rsidP="00A2480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съемные машинные носители информации, </w:t>
      </w:r>
    </w:p>
    <w:p w14:paraId="51B81E80" w14:textId="0E108D72" w:rsidR="00CD757C" w:rsidRPr="00E813CF" w:rsidRDefault="00CD757C" w:rsidP="00A2480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портативные вычислительные устройства и устройства связи с возможностью обработки информации.</w:t>
      </w:r>
    </w:p>
    <w:p w14:paraId="1F76E367" w14:textId="77777777" w:rsidR="00CD757C" w:rsidRPr="00E813CF" w:rsidRDefault="00CD757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мобильных технических средств включает:</w:t>
      </w:r>
    </w:p>
    <w:p w14:paraId="2EFEA429" w14:textId="3FEB765B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757C" w:rsidRPr="00E813CF">
        <w:rPr>
          <w:sz w:val="28"/>
          <w:szCs w:val="28"/>
        </w:rPr>
        <w:t>еализацию в зависимости от мобильного технического средства (типа мобильного технического средства) мер по:</w:t>
      </w:r>
    </w:p>
    <w:p w14:paraId="79EC8624" w14:textId="76EC9468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идентификации и аутентификации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идентификации и аутентификации субъектов доступа и объектов доступа,</w:t>
      </w:r>
    </w:p>
    <w:p w14:paraId="01E31DB3" w14:textId="710BE88B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управлению доступом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управлени</w:t>
      </w:r>
      <w:r w:rsidR="00AD6F59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доступом субъектов доступа к объектам доступа;</w:t>
      </w:r>
    </w:p>
    <w:p w14:paraId="00F71101" w14:textId="2D726D28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ограничению программной среды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ограничени</w:t>
      </w:r>
      <w:r w:rsidR="00AD6F59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программной среды;</w:t>
      </w:r>
    </w:p>
    <w:p w14:paraId="215416F4" w14:textId="662D7EDC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защите машинных носителей информации в соответствии с настоящим </w:t>
      </w:r>
      <w:r w:rsidR="00AD6F59">
        <w:rPr>
          <w:sz w:val="28"/>
          <w:szCs w:val="28"/>
        </w:rPr>
        <w:t>Регламентом</w:t>
      </w:r>
      <w:r w:rsidRPr="00E813CF">
        <w:rPr>
          <w:sz w:val="28"/>
          <w:szCs w:val="28"/>
        </w:rPr>
        <w:t>;</w:t>
      </w:r>
    </w:p>
    <w:p w14:paraId="320152F8" w14:textId="4955A586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регистрации событий безопасности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регистрации событий безопасности;</w:t>
      </w:r>
    </w:p>
    <w:p w14:paraId="77D8D3F6" w14:textId="01755E64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антивирусной защите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антивирусной защит</w:t>
      </w:r>
      <w:r w:rsidR="0078145D">
        <w:rPr>
          <w:sz w:val="28"/>
          <w:szCs w:val="28"/>
        </w:rPr>
        <w:t>ы</w:t>
      </w:r>
      <w:r w:rsidRPr="00E813CF">
        <w:rPr>
          <w:sz w:val="28"/>
          <w:szCs w:val="28"/>
        </w:rPr>
        <w:t xml:space="preserve"> </w:t>
      </w:r>
      <w:bookmarkStart w:id="4" w:name="OLE_LINK162"/>
      <w:bookmarkStart w:id="5" w:name="OLE_LINK163"/>
      <w:r w:rsidRPr="00E813CF">
        <w:rPr>
          <w:sz w:val="28"/>
          <w:szCs w:val="28"/>
        </w:rPr>
        <w:t>и обнаружени</w:t>
      </w:r>
      <w:r w:rsidR="0078145D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втор</w:t>
      </w:r>
      <w:r w:rsidR="00DF553B">
        <w:rPr>
          <w:sz w:val="28"/>
          <w:szCs w:val="28"/>
        </w:rPr>
        <w:t>жений</w:t>
      </w:r>
      <w:r w:rsidRPr="00E813CF">
        <w:rPr>
          <w:sz w:val="28"/>
          <w:szCs w:val="28"/>
        </w:rPr>
        <w:t>;</w:t>
      </w:r>
      <w:bookmarkEnd w:id="4"/>
      <w:bookmarkEnd w:id="5"/>
    </w:p>
    <w:p w14:paraId="54488116" w14:textId="6802B3B6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контролю (анализу) защищенности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контрол</w:t>
      </w:r>
      <w:r w:rsidR="0078145D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защищенности информации.</w:t>
      </w:r>
    </w:p>
    <w:p w14:paraId="7C8CFCD5" w14:textId="4A37CC39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757C" w:rsidRPr="00E813CF">
        <w:rPr>
          <w:sz w:val="28"/>
          <w:szCs w:val="28"/>
        </w:rPr>
        <w:t xml:space="preserve">чистку (удаление) информации в мобильном техническом средстве после завершения сеанса удаленного доступа к защищаемой </w:t>
      </w:r>
      <w:r w:rsidR="00CD757C" w:rsidRPr="00E813CF">
        <w:rPr>
          <w:sz w:val="28"/>
          <w:szCs w:val="28"/>
        </w:rPr>
        <w:lastRenderedPageBreak/>
        <w:t>информации или принятие иных мер, исключающих несанкционированный доступ к хранимой защищаемой информации</w:t>
      </w:r>
      <w:r>
        <w:rPr>
          <w:sz w:val="28"/>
          <w:szCs w:val="28"/>
        </w:rPr>
        <w:t>;</w:t>
      </w:r>
      <w:r w:rsidR="00CD757C" w:rsidRPr="00E813CF">
        <w:rPr>
          <w:sz w:val="28"/>
          <w:szCs w:val="28"/>
        </w:rPr>
        <w:t xml:space="preserve"> </w:t>
      </w:r>
    </w:p>
    <w:p w14:paraId="47CC8166" w14:textId="7E4DC53A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757C" w:rsidRPr="00E813CF">
        <w:rPr>
          <w:sz w:val="28"/>
          <w:szCs w:val="28"/>
        </w:rPr>
        <w:t>ничтожение съемных машинных носителей информац</w:t>
      </w:r>
      <w:r>
        <w:rPr>
          <w:sz w:val="28"/>
          <w:szCs w:val="28"/>
        </w:rPr>
        <w:t>ии, которые не подлежат очистке;</w:t>
      </w:r>
    </w:p>
    <w:p w14:paraId="0B8CF003" w14:textId="78E3EE92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57C" w:rsidRPr="00E813CF">
        <w:rPr>
          <w:sz w:val="28"/>
          <w:szCs w:val="28"/>
        </w:rPr>
        <w:t>ыборочные проверки мобильных технических средств (на предмет их наличия) и хранящейся на них информации (например, на предмет отсутствия информации, не соответствующей маркировке носителя информации)</w:t>
      </w:r>
      <w:r>
        <w:rPr>
          <w:sz w:val="28"/>
          <w:szCs w:val="28"/>
        </w:rPr>
        <w:t>;</w:t>
      </w:r>
    </w:p>
    <w:p w14:paraId="38E06148" w14:textId="4510FDAF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757C" w:rsidRPr="00E813CF">
        <w:rPr>
          <w:sz w:val="28"/>
          <w:szCs w:val="28"/>
        </w:rPr>
        <w:t xml:space="preserve">апрет возможности автоматического запуска (без команды пользователя) в </w:t>
      </w:r>
      <w:r>
        <w:rPr>
          <w:sz w:val="28"/>
          <w:szCs w:val="28"/>
        </w:rPr>
        <w:t>ИС</w:t>
      </w:r>
      <w:r w:rsidR="00CD757C" w:rsidRPr="00E813CF">
        <w:rPr>
          <w:sz w:val="28"/>
          <w:szCs w:val="28"/>
        </w:rPr>
        <w:t xml:space="preserve"> программного обеспечения на мобильных технических средствах</w:t>
      </w:r>
      <w:r>
        <w:rPr>
          <w:sz w:val="28"/>
          <w:szCs w:val="28"/>
        </w:rPr>
        <w:t>;</w:t>
      </w:r>
    </w:p>
    <w:p w14:paraId="1300D7DB" w14:textId="4D1801FD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757C" w:rsidRPr="00E813CF">
        <w:rPr>
          <w:sz w:val="28"/>
          <w:szCs w:val="28"/>
        </w:rPr>
        <w:t>онтроль использования в ИС мобильных технических средств.</w:t>
      </w:r>
    </w:p>
    <w:p w14:paraId="2265B817" w14:textId="1A054013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>допускаются проводные (коммутируемые), беспроводные</w:t>
      </w:r>
      <w:r w:rsidR="00875A34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и широкополосные доступы к объектам доступа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с использованием мобильных технических средств: съемных машинных носителей информации (флэш-накопители, внешние накопители на жестких дисках), портативных вычислительных устройств и устройств связи с возможностью обработки информации (ноутбуки, нетбуки, планшеты, сотовые телефоны, цифровые камеры, звукозаписывающие устройства).</w:t>
      </w:r>
    </w:p>
    <w:p w14:paraId="3354016E" w14:textId="3891BEA5" w:rsidR="00CD757C" w:rsidRPr="00E813CF" w:rsidRDefault="00CD757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Контроль использования мобильных технических средств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Pr="00E813CF">
        <w:rPr>
          <w:rFonts w:ascii="Times New Roman" w:hAnsi="Times New Roman" w:cs="Times New Roman"/>
          <w:sz w:val="28"/>
          <w:szCs w:val="28"/>
        </w:rPr>
        <w:t>включает:</w:t>
      </w:r>
    </w:p>
    <w:p w14:paraId="38C79FD8" w14:textId="7C5CD274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использование в составе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для доступа к объектам доступа мобильных технических средств (служебных мобильных технических средств), в которых реализованы меры защиты информации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обращения с машинными носителями информации и мобильными техническими средствами</w:t>
      </w:r>
      <w:r w:rsidR="00596143">
        <w:rPr>
          <w:sz w:val="28"/>
          <w:szCs w:val="28"/>
        </w:rPr>
        <w:t xml:space="preserve"> в </w:t>
      </w:r>
      <w:r w:rsidR="00E438CB">
        <w:rPr>
          <w:sz w:val="28"/>
          <w:szCs w:val="28"/>
        </w:rPr>
        <w:t>ИС</w:t>
      </w:r>
      <w:r w:rsidR="00DF553B">
        <w:rPr>
          <w:sz w:val="28"/>
          <w:szCs w:val="28"/>
        </w:rPr>
        <w:t xml:space="preserve"> </w:t>
      </w:r>
      <w:r w:rsidR="002C7B8C">
        <w:rPr>
          <w:sz w:val="28"/>
          <w:szCs w:val="28"/>
        </w:rPr>
        <w:t>ГКУ НСО ЦСПН города Бердска</w:t>
      </w:r>
      <w:r w:rsidRPr="00E813CF">
        <w:rPr>
          <w:sz w:val="28"/>
          <w:szCs w:val="28"/>
        </w:rPr>
        <w:t>;</w:t>
      </w:r>
    </w:p>
    <w:p w14:paraId="5D4BF4DD" w14:textId="38AFDCE9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ограничение на использование мобильных технических средств в соответствии с задачами (функциями)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для решения которых использование таких средств необходимо, и предоставление доступа с использованием мобильных технических средств;</w:t>
      </w:r>
    </w:p>
    <w:p w14:paraId="45FDA27E" w14:textId="18BA92EE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>;</w:t>
      </w:r>
    </w:p>
    <w:p w14:paraId="2E4F9E4E" w14:textId="1241559F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запрет возможности запуска без команды пользователя в информационной системе ПО (программного кода), используемого для взаимодействия с мобильным техническим средством;</w:t>
      </w:r>
    </w:p>
    <w:p w14:paraId="3F78EAB5" w14:textId="6D525FC6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применение мобильных технических средств, включая процедуры выдачи и возврата мобильных технических средств, а также их передачи на техническое обслуживание (процедура должна обеспечивать удаление или недоступность информации), в соответствии с требованиями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обращения с машинными носителями информации и мобильными техническими средствами.</w:t>
      </w:r>
    </w:p>
    <w:p w14:paraId="1CD0E976" w14:textId="0FAA188A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обеспечивается запрет использования в </w:t>
      </w:r>
      <w:r w:rsidR="00F656CE">
        <w:rPr>
          <w:rFonts w:ascii="Times New Roman" w:hAnsi="Times New Roman" w:cs="Times New Roman"/>
          <w:sz w:val="28"/>
          <w:szCs w:val="28"/>
        </w:rPr>
        <w:t>ИС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не входящих в ее состав (находящихся в личном использовании) съемных машинных носителей информации</w:t>
      </w:r>
      <w:r w:rsidR="00AF3423" w:rsidRPr="00E813CF">
        <w:rPr>
          <w:rFonts w:ascii="Times New Roman" w:hAnsi="Times New Roman" w:cs="Times New Roman"/>
          <w:sz w:val="28"/>
          <w:szCs w:val="28"/>
        </w:rPr>
        <w:t>.</w:t>
      </w:r>
    </w:p>
    <w:p w14:paraId="0460F263" w14:textId="71B07B47" w:rsidR="00D121C5" w:rsidRPr="00DF553B" w:rsidRDefault="000F4CA9" w:rsidP="00DF553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обеспечивается запрет использования в </w:t>
      </w:r>
      <w:r w:rsidR="00F656CE">
        <w:rPr>
          <w:rFonts w:ascii="Times New Roman" w:hAnsi="Times New Roman" w:cs="Times New Roman"/>
          <w:sz w:val="28"/>
          <w:szCs w:val="28"/>
        </w:rPr>
        <w:t>ИС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съемных машинных носителей информации, для которых не определен владелец (пользователь, организация, ответственные за принятие мер защиты информации)</w:t>
      </w:r>
      <w:r w:rsidR="00AF3423" w:rsidRPr="00E813CF">
        <w:rPr>
          <w:rFonts w:ascii="Times New Roman" w:hAnsi="Times New Roman" w:cs="Times New Roman"/>
          <w:sz w:val="28"/>
          <w:szCs w:val="28"/>
        </w:rPr>
        <w:t>.</w:t>
      </w:r>
    </w:p>
    <w:sectPr w:rsidR="00D121C5" w:rsidRPr="00DF553B" w:rsidSect="00C464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A37AB2" w16cex:dateUtc="2020-06-28T13:23:00Z"/>
  <w16cex:commentExtensible w16cex:durableId="22A37AF9" w16cex:dateUtc="2020-06-28T13:24:00Z"/>
  <w16cex:commentExtensible w16cex:durableId="22A37B1E" w16cex:dateUtc="2020-06-28T13:25:00Z"/>
  <w16cex:commentExtensible w16cex:durableId="22A37B49" w16cex:dateUtc="2020-06-28T13:25:00Z"/>
  <w16cex:commentExtensible w16cex:durableId="22A37B6F" w16cex:dateUtc="2020-06-28T13:26:00Z"/>
  <w16cex:commentExtensible w16cex:durableId="22A37BCB" w16cex:dateUtc="2020-06-28T13:27:00Z"/>
  <w16cex:commentExtensible w16cex:durableId="22A37BF2" w16cex:dateUtc="2020-06-28T13:28:00Z"/>
  <w16cex:commentExtensible w16cex:durableId="22A37C17" w16cex:dateUtc="2020-06-28T13:29:00Z"/>
  <w16cex:commentExtensible w16cex:durableId="22A37C3F" w16cex:dateUtc="2020-06-28T13:29:00Z"/>
  <w16cex:commentExtensible w16cex:durableId="22A37C5B" w16cex:dateUtc="2020-06-28T13:30:00Z"/>
  <w16cex:commentExtensible w16cex:durableId="22A37C7D" w16cex:dateUtc="2020-06-28T13:30:00Z"/>
  <w16cex:commentExtensible w16cex:durableId="22A37CDD" w16cex:dateUtc="2020-06-28T13:32:00Z"/>
  <w16cex:commentExtensible w16cex:durableId="22A37CF9" w16cex:dateUtc="2020-06-28T13:32:00Z"/>
  <w16cex:commentExtensible w16cex:durableId="22A37D26" w16cex:dateUtc="2020-06-28T13:33:00Z"/>
  <w16cex:commentExtensible w16cex:durableId="22A37D59" w16cex:dateUtc="2020-06-28T13:34:00Z"/>
  <w16cex:commentExtensible w16cex:durableId="22A37D79" w16cex:dateUtc="2020-06-28T13:35:00Z"/>
  <w16cex:commentExtensible w16cex:durableId="22A37D93" w16cex:dateUtc="2020-06-28T13:35:00Z"/>
  <w16cex:commentExtensible w16cex:durableId="22A37DA6" w16cex:dateUtc="2020-06-28T13:35:00Z"/>
  <w16cex:commentExtensible w16cex:durableId="22A37DF9" w16cex:dateUtc="2020-06-28T13:37:00Z"/>
  <w16cex:commentExtensible w16cex:durableId="22A37E57" w16cex:dateUtc="2020-06-28T13:38:00Z"/>
  <w16cex:commentExtensible w16cex:durableId="22A37E76" w16cex:dateUtc="2020-06-28T13:39:00Z"/>
  <w16cex:commentExtensible w16cex:durableId="22A37EB4" w16cex:dateUtc="2020-06-28T13:40:00Z"/>
  <w16cex:commentExtensible w16cex:durableId="22A37EF0" w16cex:dateUtc="2020-06-28T13:41:00Z"/>
  <w16cex:commentExtensible w16cex:durableId="240F2195" w16cex:dateUtc="2021-03-31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25629" w14:textId="77777777" w:rsidR="002A5CDF" w:rsidRDefault="002A5CDF" w:rsidP="00DD60D1">
      <w:pPr>
        <w:spacing w:after="0" w:line="240" w:lineRule="auto"/>
      </w:pPr>
      <w:r>
        <w:separator/>
      </w:r>
    </w:p>
  </w:endnote>
  <w:endnote w:type="continuationSeparator" w:id="0">
    <w:p w14:paraId="3DB51484" w14:textId="77777777" w:rsidR="002A5CDF" w:rsidRDefault="002A5CDF" w:rsidP="00DD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4D4C0" w14:textId="77777777" w:rsidR="002A5CDF" w:rsidRDefault="002A5CDF" w:rsidP="00DD60D1">
      <w:pPr>
        <w:spacing w:after="0" w:line="240" w:lineRule="auto"/>
      </w:pPr>
      <w:r>
        <w:separator/>
      </w:r>
    </w:p>
  </w:footnote>
  <w:footnote w:type="continuationSeparator" w:id="0">
    <w:p w14:paraId="6A434923" w14:textId="77777777" w:rsidR="002A5CDF" w:rsidRDefault="002A5CDF" w:rsidP="00DD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5A0B" w14:textId="77777777" w:rsidR="00373716" w:rsidRPr="004F4CF7" w:rsidRDefault="00373716" w:rsidP="004F4CF7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1321"/>
    <w:multiLevelType w:val="hybridMultilevel"/>
    <w:tmpl w:val="3C863DE8"/>
    <w:lvl w:ilvl="0" w:tplc="B8729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20CC"/>
    <w:multiLevelType w:val="hybridMultilevel"/>
    <w:tmpl w:val="BD1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BC3"/>
    <w:multiLevelType w:val="hybridMultilevel"/>
    <w:tmpl w:val="4704B894"/>
    <w:lvl w:ilvl="0" w:tplc="363051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97C8E"/>
    <w:multiLevelType w:val="hybridMultilevel"/>
    <w:tmpl w:val="62F27606"/>
    <w:lvl w:ilvl="0" w:tplc="EDAA1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B446C"/>
    <w:multiLevelType w:val="multilevel"/>
    <w:tmpl w:val="CC0C8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90AEA"/>
    <w:multiLevelType w:val="hybridMultilevel"/>
    <w:tmpl w:val="5136F222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6F1C"/>
    <w:multiLevelType w:val="hybridMultilevel"/>
    <w:tmpl w:val="B52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7265"/>
    <w:multiLevelType w:val="hybridMultilevel"/>
    <w:tmpl w:val="66A08ABC"/>
    <w:lvl w:ilvl="0" w:tplc="AD8A0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C5"/>
    <w:rsid w:val="000177A9"/>
    <w:rsid w:val="00027817"/>
    <w:rsid w:val="00047E10"/>
    <w:rsid w:val="000503BB"/>
    <w:rsid w:val="000759A0"/>
    <w:rsid w:val="00081E53"/>
    <w:rsid w:val="00083C15"/>
    <w:rsid w:val="0009219C"/>
    <w:rsid w:val="000C4318"/>
    <w:rsid w:val="000C654B"/>
    <w:rsid w:val="000D2E42"/>
    <w:rsid w:val="000F4CA9"/>
    <w:rsid w:val="001245AE"/>
    <w:rsid w:val="001273FB"/>
    <w:rsid w:val="00136EBA"/>
    <w:rsid w:val="0014534D"/>
    <w:rsid w:val="0018612B"/>
    <w:rsid w:val="00194DEF"/>
    <w:rsid w:val="001A2EB2"/>
    <w:rsid w:val="001B3E46"/>
    <w:rsid w:val="00202598"/>
    <w:rsid w:val="00212332"/>
    <w:rsid w:val="002429E9"/>
    <w:rsid w:val="00242A80"/>
    <w:rsid w:val="0024484F"/>
    <w:rsid w:val="002709BB"/>
    <w:rsid w:val="00272B91"/>
    <w:rsid w:val="00285008"/>
    <w:rsid w:val="00290078"/>
    <w:rsid w:val="002A5CDF"/>
    <w:rsid w:val="002B4B67"/>
    <w:rsid w:val="002C71B9"/>
    <w:rsid w:val="002C7B8C"/>
    <w:rsid w:val="002D5C2F"/>
    <w:rsid w:val="002E25B0"/>
    <w:rsid w:val="00306B75"/>
    <w:rsid w:val="00307A9F"/>
    <w:rsid w:val="0032762B"/>
    <w:rsid w:val="00330A8C"/>
    <w:rsid w:val="00350107"/>
    <w:rsid w:val="00362129"/>
    <w:rsid w:val="00364F75"/>
    <w:rsid w:val="00373716"/>
    <w:rsid w:val="00376EC7"/>
    <w:rsid w:val="00393750"/>
    <w:rsid w:val="003A33F9"/>
    <w:rsid w:val="003D77DD"/>
    <w:rsid w:val="003E1898"/>
    <w:rsid w:val="003F48C8"/>
    <w:rsid w:val="00401D94"/>
    <w:rsid w:val="00403D58"/>
    <w:rsid w:val="0043267E"/>
    <w:rsid w:val="00435B27"/>
    <w:rsid w:val="004640E5"/>
    <w:rsid w:val="00474FB9"/>
    <w:rsid w:val="004809E7"/>
    <w:rsid w:val="004A664E"/>
    <w:rsid w:val="004B5676"/>
    <w:rsid w:val="004B7FD6"/>
    <w:rsid w:val="004C7A76"/>
    <w:rsid w:val="004D4724"/>
    <w:rsid w:val="004E09E7"/>
    <w:rsid w:val="004E2854"/>
    <w:rsid w:val="004F34C6"/>
    <w:rsid w:val="004F4CF7"/>
    <w:rsid w:val="00500729"/>
    <w:rsid w:val="00544AD9"/>
    <w:rsid w:val="00560D2E"/>
    <w:rsid w:val="005857C7"/>
    <w:rsid w:val="00596143"/>
    <w:rsid w:val="005A149B"/>
    <w:rsid w:val="005A6EA4"/>
    <w:rsid w:val="005B5D40"/>
    <w:rsid w:val="005B7B2F"/>
    <w:rsid w:val="005B7DA7"/>
    <w:rsid w:val="005F1A76"/>
    <w:rsid w:val="00600C5A"/>
    <w:rsid w:val="00601BB5"/>
    <w:rsid w:val="00602852"/>
    <w:rsid w:val="006478F5"/>
    <w:rsid w:val="00662744"/>
    <w:rsid w:val="00687C0E"/>
    <w:rsid w:val="006A457C"/>
    <w:rsid w:val="006D31D0"/>
    <w:rsid w:val="00704484"/>
    <w:rsid w:val="0078145D"/>
    <w:rsid w:val="00781D25"/>
    <w:rsid w:val="00787BB2"/>
    <w:rsid w:val="00792246"/>
    <w:rsid w:val="007B0942"/>
    <w:rsid w:val="007C04DA"/>
    <w:rsid w:val="007C560B"/>
    <w:rsid w:val="007C6F97"/>
    <w:rsid w:val="007D31E4"/>
    <w:rsid w:val="007D3916"/>
    <w:rsid w:val="007D74C0"/>
    <w:rsid w:val="007F2DD4"/>
    <w:rsid w:val="00801BDE"/>
    <w:rsid w:val="00814085"/>
    <w:rsid w:val="008276EE"/>
    <w:rsid w:val="008577FE"/>
    <w:rsid w:val="00863D50"/>
    <w:rsid w:val="00875A34"/>
    <w:rsid w:val="008972C1"/>
    <w:rsid w:val="00897F1A"/>
    <w:rsid w:val="008A6F89"/>
    <w:rsid w:val="008B4666"/>
    <w:rsid w:val="008B6C25"/>
    <w:rsid w:val="008C40A3"/>
    <w:rsid w:val="008D4994"/>
    <w:rsid w:val="008E3503"/>
    <w:rsid w:val="00906A8A"/>
    <w:rsid w:val="0091748B"/>
    <w:rsid w:val="0094763F"/>
    <w:rsid w:val="00951D72"/>
    <w:rsid w:val="009B6EDD"/>
    <w:rsid w:val="009D1471"/>
    <w:rsid w:val="009F0146"/>
    <w:rsid w:val="00A2480E"/>
    <w:rsid w:val="00A67A28"/>
    <w:rsid w:val="00A7386D"/>
    <w:rsid w:val="00A809B9"/>
    <w:rsid w:val="00AB1129"/>
    <w:rsid w:val="00AD6F59"/>
    <w:rsid w:val="00AF3423"/>
    <w:rsid w:val="00B32C86"/>
    <w:rsid w:val="00B35224"/>
    <w:rsid w:val="00B461B5"/>
    <w:rsid w:val="00B52C27"/>
    <w:rsid w:val="00B67F68"/>
    <w:rsid w:val="00B71637"/>
    <w:rsid w:val="00B9032E"/>
    <w:rsid w:val="00BB5B1F"/>
    <w:rsid w:val="00BD3EAE"/>
    <w:rsid w:val="00C022BC"/>
    <w:rsid w:val="00C26E05"/>
    <w:rsid w:val="00C464BD"/>
    <w:rsid w:val="00C54F54"/>
    <w:rsid w:val="00C57EAF"/>
    <w:rsid w:val="00C83340"/>
    <w:rsid w:val="00CA4547"/>
    <w:rsid w:val="00CD297C"/>
    <w:rsid w:val="00CD757C"/>
    <w:rsid w:val="00CE5EAA"/>
    <w:rsid w:val="00D121C5"/>
    <w:rsid w:val="00D152F0"/>
    <w:rsid w:val="00D53116"/>
    <w:rsid w:val="00D66430"/>
    <w:rsid w:val="00D66557"/>
    <w:rsid w:val="00DD05FD"/>
    <w:rsid w:val="00DD5339"/>
    <w:rsid w:val="00DD60D1"/>
    <w:rsid w:val="00DE678C"/>
    <w:rsid w:val="00DF1B38"/>
    <w:rsid w:val="00DF553B"/>
    <w:rsid w:val="00E07806"/>
    <w:rsid w:val="00E23D8E"/>
    <w:rsid w:val="00E438CB"/>
    <w:rsid w:val="00E606B9"/>
    <w:rsid w:val="00E813CF"/>
    <w:rsid w:val="00E9602C"/>
    <w:rsid w:val="00EB59BE"/>
    <w:rsid w:val="00EC5615"/>
    <w:rsid w:val="00F06AD3"/>
    <w:rsid w:val="00F07F2D"/>
    <w:rsid w:val="00F35F4C"/>
    <w:rsid w:val="00F36830"/>
    <w:rsid w:val="00F656CE"/>
    <w:rsid w:val="00F7433E"/>
    <w:rsid w:val="00F7534D"/>
    <w:rsid w:val="00F94EFC"/>
    <w:rsid w:val="00F951BB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3CAA"/>
  <w15:docId w15:val="{0A8D9455-0313-4A1F-84FA-ED92D073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09E7"/>
  </w:style>
  <w:style w:type="paragraph" w:styleId="1">
    <w:name w:val="heading 1"/>
    <w:basedOn w:val="a"/>
    <w:next w:val="a"/>
    <w:link w:val="10"/>
    <w:uiPriority w:val="9"/>
    <w:qFormat/>
    <w:rsid w:val="00373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unhideWhenUsed/>
    <w:rsid w:val="00D121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21C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21C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21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21C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1C5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500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00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rsid w:val="0050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0072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D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D60D1"/>
  </w:style>
  <w:style w:type="paragraph" w:styleId="af0">
    <w:name w:val="footer"/>
    <w:basedOn w:val="a"/>
    <w:link w:val="af1"/>
    <w:uiPriority w:val="99"/>
    <w:unhideWhenUsed/>
    <w:rsid w:val="00DD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60D1"/>
  </w:style>
  <w:style w:type="character" w:customStyle="1" w:styleId="10">
    <w:name w:val="Заголовок 1 Знак"/>
    <w:basedOn w:val="a0"/>
    <w:link w:val="1"/>
    <w:uiPriority w:val="9"/>
    <w:rsid w:val="00373716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62</cp:revision>
  <dcterms:created xsi:type="dcterms:W3CDTF">2017-04-26T05:35:00Z</dcterms:created>
  <dcterms:modified xsi:type="dcterms:W3CDTF">2025-04-08T05:40:00Z</dcterms:modified>
</cp:coreProperties>
</file>