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57" w:rsidRDefault="00040C57" w:rsidP="00302F3C">
      <w:pPr>
        <w:pStyle w:val="a3"/>
        <w:jc w:val="right"/>
        <w:rPr>
          <w:rFonts w:ascii="Times New Roman" w:hAnsi="Times New Roman" w:cs="Times New Roman"/>
          <w:sz w:val="24"/>
          <w:szCs w:val="24"/>
        </w:rPr>
      </w:pPr>
      <w:r>
        <w:rPr>
          <w:rFonts w:ascii="Times New Roman" w:hAnsi="Times New Roman" w:cs="Times New Roman"/>
          <w:sz w:val="24"/>
          <w:szCs w:val="24"/>
        </w:rPr>
        <w:t>Приложение №1</w:t>
      </w:r>
    </w:p>
    <w:p w:rsidR="00CF6A06" w:rsidRPr="00FA3CFF" w:rsidRDefault="00CF6A06" w:rsidP="00302F3C">
      <w:pPr>
        <w:pStyle w:val="a3"/>
        <w:jc w:val="right"/>
        <w:rPr>
          <w:rFonts w:ascii="Times New Roman" w:hAnsi="Times New Roman" w:cs="Times New Roman"/>
          <w:sz w:val="24"/>
          <w:szCs w:val="24"/>
        </w:rPr>
      </w:pPr>
      <w:r w:rsidRPr="00FA3CFF">
        <w:rPr>
          <w:rFonts w:ascii="Times New Roman" w:hAnsi="Times New Roman" w:cs="Times New Roman"/>
          <w:sz w:val="24"/>
          <w:szCs w:val="24"/>
        </w:rPr>
        <w:t>Утверждено</w:t>
      </w:r>
    </w:p>
    <w:p w:rsidR="00CF6A06" w:rsidRPr="00FA3CFF" w:rsidRDefault="00CF6A06" w:rsidP="00302F3C">
      <w:pPr>
        <w:pStyle w:val="a3"/>
        <w:jc w:val="right"/>
        <w:rPr>
          <w:rFonts w:ascii="Times New Roman" w:hAnsi="Times New Roman" w:cs="Times New Roman"/>
          <w:sz w:val="24"/>
          <w:szCs w:val="24"/>
        </w:rPr>
      </w:pPr>
      <w:r w:rsidRPr="00FA3CFF">
        <w:rPr>
          <w:rFonts w:ascii="Times New Roman" w:hAnsi="Times New Roman" w:cs="Times New Roman"/>
          <w:sz w:val="24"/>
          <w:szCs w:val="24"/>
        </w:rPr>
        <w:t xml:space="preserve">приказом ГКУ НСО ЦСПН </w:t>
      </w:r>
    </w:p>
    <w:p w:rsidR="00C83D7A" w:rsidRPr="00FA3CFF" w:rsidRDefault="00302F3C" w:rsidP="00302F3C">
      <w:pPr>
        <w:pStyle w:val="a3"/>
        <w:jc w:val="right"/>
        <w:rPr>
          <w:rFonts w:ascii="Times New Roman" w:hAnsi="Times New Roman" w:cs="Times New Roman"/>
          <w:sz w:val="24"/>
          <w:szCs w:val="24"/>
        </w:rPr>
      </w:pPr>
      <w:r>
        <w:rPr>
          <w:rFonts w:ascii="Times New Roman" w:hAnsi="Times New Roman" w:cs="Times New Roman"/>
          <w:sz w:val="24"/>
          <w:szCs w:val="24"/>
        </w:rPr>
        <w:t>Ордынского района</w:t>
      </w:r>
      <w:r w:rsidR="00C83D7A" w:rsidRPr="00FA3CFF">
        <w:rPr>
          <w:rFonts w:ascii="Times New Roman" w:hAnsi="Times New Roman" w:cs="Times New Roman"/>
          <w:sz w:val="24"/>
          <w:szCs w:val="24"/>
        </w:rPr>
        <w:t xml:space="preserve"> </w:t>
      </w:r>
      <w:r>
        <w:rPr>
          <w:rFonts w:ascii="Times New Roman" w:hAnsi="Times New Roman" w:cs="Times New Roman"/>
          <w:sz w:val="24"/>
          <w:szCs w:val="24"/>
        </w:rPr>
        <w:t>30</w:t>
      </w:r>
      <w:r w:rsidR="00C83D7A" w:rsidRPr="00FA3CFF">
        <w:rPr>
          <w:rFonts w:ascii="Times New Roman" w:hAnsi="Times New Roman" w:cs="Times New Roman"/>
          <w:sz w:val="24"/>
          <w:szCs w:val="24"/>
        </w:rPr>
        <w:t>.</w:t>
      </w:r>
      <w:r>
        <w:rPr>
          <w:rFonts w:ascii="Times New Roman" w:hAnsi="Times New Roman" w:cs="Times New Roman"/>
          <w:sz w:val="24"/>
          <w:szCs w:val="24"/>
        </w:rPr>
        <w:t>12</w:t>
      </w:r>
      <w:r w:rsidR="00C83D7A" w:rsidRPr="00FA3CFF">
        <w:rPr>
          <w:rFonts w:ascii="Times New Roman" w:hAnsi="Times New Roman" w:cs="Times New Roman"/>
          <w:sz w:val="24"/>
          <w:szCs w:val="24"/>
        </w:rPr>
        <w:t>.20</w:t>
      </w:r>
      <w:r w:rsidR="00FA3CFF" w:rsidRPr="00FA3CFF">
        <w:rPr>
          <w:rFonts w:ascii="Times New Roman" w:hAnsi="Times New Roman" w:cs="Times New Roman"/>
          <w:sz w:val="24"/>
          <w:szCs w:val="24"/>
        </w:rPr>
        <w:t>24</w:t>
      </w:r>
    </w:p>
    <w:p w:rsidR="00CF6A06" w:rsidRPr="00CF6A06" w:rsidRDefault="00C83D7A" w:rsidP="00302F3C">
      <w:pPr>
        <w:pStyle w:val="a3"/>
        <w:jc w:val="right"/>
        <w:rPr>
          <w:rFonts w:ascii="Times New Roman" w:hAnsi="Times New Roman" w:cs="Times New Roman"/>
          <w:sz w:val="24"/>
          <w:szCs w:val="24"/>
        </w:rPr>
      </w:pPr>
      <w:r w:rsidRPr="00FA3CFF">
        <w:rPr>
          <w:rFonts w:ascii="Times New Roman" w:hAnsi="Times New Roman" w:cs="Times New Roman"/>
          <w:sz w:val="24"/>
          <w:szCs w:val="24"/>
        </w:rPr>
        <w:t>№</w:t>
      </w:r>
      <w:r w:rsidR="00FA3CFF" w:rsidRPr="00FA3CFF">
        <w:rPr>
          <w:rFonts w:ascii="Times New Roman" w:hAnsi="Times New Roman" w:cs="Times New Roman"/>
          <w:sz w:val="24"/>
          <w:szCs w:val="24"/>
        </w:rPr>
        <w:t xml:space="preserve"> </w:t>
      </w:r>
      <w:r w:rsidR="00302F3C">
        <w:rPr>
          <w:rFonts w:ascii="Times New Roman" w:hAnsi="Times New Roman" w:cs="Times New Roman"/>
          <w:sz w:val="24"/>
          <w:szCs w:val="24"/>
        </w:rPr>
        <w:t>27</w:t>
      </w:r>
    </w:p>
    <w:p w:rsidR="00CF6A06" w:rsidRDefault="00CF6A06"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Default="00FA3CFF" w:rsidP="00CF6A06">
      <w:pPr>
        <w:pStyle w:val="a3"/>
        <w:jc w:val="both"/>
        <w:rPr>
          <w:rFonts w:ascii="Times New Roman" w:hAnsi="Times New Roman" w:cs="Times New Roman"/>
          <w:sz w:val="24"/>
          <w:szCs w:val="24"/>
        </w:rPr>
      </w:pPr>
    </w:p>
    <w:p w:rsidR="00FA3CFF" w:rsidRPr="00CF6A06" w:rsidRDefault="00FA3CFF" w:rsidP="00CF6A06">
      <w:pPr>
        <w:pStyle w:val="a3"/>
        <w:jc w:val="both"/>
        <w:rPr>
          <w:rFonts w:ascii="Times New Roman" w:hAnsi="Times New Roman" w:cs="Times New Roman"/>
          <w:sz w:val="24"/>
          <w:szCs w:val="24"/>
        </w:rPr>
      </w:pPr>
    </w:p>
    <w:p w:rsidR="00CF6A06" w:rsidRPr="001D02E0" w:rsidRDefault="00CF6A06" w:rsidP="00CF6A06">
      <w:pPr>
        <w:pStyle w:val="a3"/>
        <w:jc w:val="center"/>
        <w:rPr>
          <w:rFonts w:ascii="Times New Roman" w:hAnsi="Times New Roman" w:cs="Times New Roman"/>
          <w:b/>
          <w:bCs/>
          <w:sz w:val="28"/>
          <w:szCs w:val="28"/>
        </w:rPr>
      </w:pPr>
      <w:r w:rsidRPr="001D02E0">
        <w:rPr>
          <w:rFonts w:ascii="Times New Roman" w:hAnsi="Times New Roman" w:cs="Times New Roman"/>
          <w:b/>
          <w:bCs/>
          <w:sz w:val="28"/>
          <w:szCs w:val="28"/>
        </w:rPr>
        <w:t>Антикоррупционная политика</w:t>
      </w:r>
    </w:p>
    <w:p w:rsidR="00CF6A06" w:rsidRDefault="00FA3CFF" w:rsidP="00CF6A06">
      <w:pPr>
        <w:pStyle w:val="a3"/>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Государственного казенного учреждения Новосибирской области «Центр социальной поддержки</w:t>
      </w:r>
      <w:r w:rsidR="00302F3C">
        <w:rPr>
          <w:rFonts w:ascii="Times New Roman" w:hAnsi="Times New Roman" w:cs="Times New Roman"/>
          <w:b/>
          <w:bCs/>
          <w:sz w:val="28"/>
          <w:szCs w:val="28"/>
        </w:rPr>
        <w:t xml:space="preserve"> населения</w:t>
      </w:r>
      <w:r>
        <w:rPr>
          <w:rFonts w:ascii="Times New Roman" w:hAnsi="Times New Roman" w:cs="Times New Roman"/>
          <w:b/>
          <w:bCs/>
          <w:sz w:val="28"/>
          <w:szCs w:val="28"/>
        </w:rPr>
        <w:t xml:space="preserve"> </w:t>
      </w:r>
      <w:r w:rsidR="00302F3C">
        <w:rPr>
          <w:rFonts w:ascii="Times New Roman" w:hAnsi="Times New Roman" w:cs="Times New Roman"/>
          <w:b/>
          <w:bCs/>
          <w:sz w:val="28"/>
          <w:szCs w:val="28"/>
        </w:rPr>
        <w:t>Ордынского района</w:t>
      </w:r>
      <w:r>
        <w:rPr>
          <w:rFonts w:ascii="Times New Roman" w:hAnsi="Times New Roman" w:cs="Times New Roman"/>
          <w:b/>
          <w:bCs/>
          <w:sz w:val="28"/>
          <w:szCs w:val="28"/>
        </w:rPr>
        <w:t>»</w:t>
      </w: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FA3CFF" w:rsidRDefault="00FA3CFF" w:rsidP="00CF6A06">
      <w:pPr>
        <w:pStyle w:val="a3"/>
        <w:jc w:val="center"/>
        <w:rPr>
          <w:rFonts w:ascii="Times New Roman" w:hAnsi="Times New Roman" w:cs="Times New Roman"/>
          <w:b/>
          <w:bCs/>
          <w:sz w:val="28"/>
          <w:szCs w:val="28"/>
        </w:rPr>
      </w:pPr>
    </w:p>
    <w:p w:rsidR="00CF6A06" w:rsidRPr="001D02E0" w:rsidRDefault="00CF6A06" w:rsidP="00035F86">
      <w:pPr>
        <w:pStyle w:val="a3"/>
        <w:jc w:val="center"/>
        <w:rPr>
          <w:rFonts w:ascii="Times New Roman" w:hAnsi="Times New Roman" w:cs="Times New Roman"/>
          <w:sz w:val="28"/>
          <w:szCs w:val="28"/>
        </w:rPr>
      </w:pPr>
    </w:p>
    <w:p w:rsidR="001D02E0" w:rsidRDefault="001D02E0" w:rsidP="00035F86">
      <w:pPr>
        <w:pStyle w:val="20"/>
        <w:numPr>
          <w:ilvl w:val="0"/>
          <w:numId w:val="8"/>
        </w:numPr>
        <w:shd w:val="clear" w:color="auto" w:fill="auto"/>
        <w:tabs>
          <w:tab w:val="left" w:pos="303"/>
        </w:tabs>
        <w:spacing w:after="0"/>
        <w:jc w:val="center"/>
      </w:pPr>
      <w:bookmarkStart w:id="0" w:name="bookmark4"/>
      <w:bookmarkStart w:id="1" w:name="bookmark5"/>
      <w:r>
        <w:t>Общие положения</w:t>
      </w:r>
      <w:bookmarkEnd w:id="0"/>
      <w:bookmarkEnd w:id="1"/>
    </w:p>
    <w:p w:rsidR="00035F86" w:rsidRDefault="00035F86" w:rsidP="002E16CE">
      <w:pPr>
        <w:pStyle w:val="20"/>
        <w:shd w:val="clear" w:color="auto" w:fill="auto"/>
        <w:tabs>
          <w:tab w:val="left" w:pos="303"/>
        </w:tabs>
        <w:spacing w:after="0"/>
        <w:ind w:left="1080"/>
      </w:pPr>
    </w:p>
    <w:p w:rsidR="001D02E0" w:rsidRDefault="001D02E0" w:rsidP="001D02E0">
      <w:pPr>
        <w:pStyle w:val="1"/>
        <w:shd w:val="clear" w:color="auto" w:fill="auto"/>
        <w:ind w:firstLine="760"/>
        <w:jc w:val="both"/>
      </w:pPr>
      <w:r>
        <w:t xml:space="preserve">1. Антикоррупционная политика ГКУ НСО ЦСПН </w:t>
      </w:r>
      <w:r w:rsidR="00302F3C">
        <w:t>Ордынского района</w:t>
      </w:r>
      <w: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ГКУ НСО ЦСПН </w:t>
      </w:r>
      <w:r w:rsidR="00302F3C">
        <w:t>Ордынского района</w:t>
      </w:r>
      <w:r>
        <w:t xml:space="preserve"> (далее - Учреждение).</w:t>
      </w:r>
    </w:p>
    <w:p w:rsidR="001D02E0" w:rsidRDefault="001D02E0" w:rsidP="001D02E0">
      <w:pPr>
        <w:pStyle w:val="1"/>
        <w:numPr>
          <w:ilvl w:val="0"/>
          <w:numId w:val="1"/>
        </w:numPr>
        <w:shd w:val="clear" w:color="auto" w:fill="auto"/>
        <w:tabs>
          <w:tab w:val="left" w:pos="318"/>
        </w:tabs>
        <w:jc w:val="both"/>
      </w:pPr>
      <w:r>
        <w:t>Настоящее Положение основано на нормах Конституции Российской Федерации, Федерального закона от 25.12.2008 N0 273-ФЗ «О противодействии коррупции», Федерального закона от 05.04.2013 N0 44-ФЗ «О контрактной системе в сфере закупок товаров, работ, услуг для обеспе</w:t>
      </w:r>
      <w:r>
        <w:softHyphen/>
        <w:t>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1D02E0" w:rsidRDefault="001D02E0" w:rsidP="001D02E0">
      <w:pPr>
        <w:pStyle w:val="1"/>
        <w:numPr>
          <w:ilvl w:val="0"/>
          <w:numId w:val="1"/>
        </w:numPr>
        <w:shd w:val="clear" w:color="auto" w:fill="auto"/>
        <w:tabs>
          <w:tab w:val="left" w:pos="318"/>
        </w:tabs>
        <w:jc w:val="both"/>
      </w:pPr>
      <w:r>
        <w:t>Целями антикоррупционной политики Учреждения являются:</w:t>
      </w:r>
    </w:p>
    <w:p w:rsidR="001D02E0" w:rsidRDefault="001D02E0" w:rsidP="001D02E0">
      <w:pPr>
        <w:pStyle w:val="1"/>
        <w:numPr>
          <w:ilvl w:val="0"/>
          <w:numId w:val="2"/>
        </w:numPr>
        <w:shd w:val="clear" w:color="auto" w:fill="auto"/>
        <w:tabs>
          <w:tab w:val="left" w:pos="456"/>
        </w:tabs>
        <w:jc w:val="both"/>
      </w:pPr>
      <w:r>
        <w:t>обеспечение соответствия деятельности Учреждения требованиям антикоррупционного законодательства;</w:t>
      </w:r>
    </w:p>
    <w:p w:rsidR="001D02E0" w:rsidRDefault="001D02E0" w:rsidP="001D02E0">
      <w:pPr>
        <w:pStyle w:val="1"/>
        <w:numPr>
          <w:ilvl w:val="0"/>
          <w:numId w:val="2"/>
        </w:numPr>
        <w:shd w:val="clear" w:color="auto" w:fill="auto"/>
        <w:tabs>
          <w:tab w:val="left" w:pos="456"/>
        </w:tabs>
        <w:jc w:val="both"/>
      </w:pPr>
      <w:r>
        <w:t>минимизация рисков вовлечения Учреждения и его работников в коррупционную деятельность;</w:t>
      </w:r>
    </w:p>
    <w:p w:rsidR="001D02E0" w:rsidRDefault="001D02E0" w:rsidP="001D02E0">
      <w:pPr>
        <w:pStyle w:val="1"/>
        <w:numPr>
          <w:ilvl w:val="0"/>
          <w:numId w:val="2"/>
        </w:numPr>
        <w:shd w:val="clear" w:color="auto" w:fill="auto"/>
        <w:tabs>
          <w:tab w:val="left" w:pos="303"/>
        </w:tabs>
        <w:jc w:val="both"/>
      </w:pPr>
      <w:r>
        <w:t>формирование единого подхода к организации работы по предупреждению коррупции в Учреждении;</w:t>
      </w:r>
    </w:p>
    <w:p w:rsidR="001D02E0" w:rsidRDefault="001D02E0" w:rsidP="001D02E0">
      <w:pPr>
        <w:pStyle w:val="1"/>
        <w:numPr>
          <w:ilvl w:val="0"/>
          <w:numId w:val="2"/>
        </w:numPr>
        <w:shd w:val="clear" w:color="auto" w:fill="auto"/>
        <w:tabs>
          <w:tab w:val="left" w:pos="303"/>
        </w:tabs>
        <w:jc w:val="both"/>
      </w:pPr>
      <w:r>
        <w:t>формирование у работников Учреждения нетерпимости к коррупционному поведению.</w:t>
      </w:r>
    </w:p>
    <w:p w:rsidR="001D02E0" w:rsidRDefault="001D02E0" w:rsidP="001D02E0">
      <w:pPr>
        <w:pStyle w:val="1"/>
        <w:numPr>
          <w:ilvl w:val="0"/>
          <w:numId w:val="1"/>
        </w:numPr>
        <w:shd w:val="clear" w:color="auto" w:fill="auto"/>
        <w:tabs>
          <w:tab w:val="left" w:pos="322"/>
        </w:tabs>
        <w:jc w:val="both"/>
      </w:pPr>
      <w:r>
        <w:t>Задачами антикоррупционной политики Учреждения являются:</w:t>
      </w:r>
    </w:p>
    <w:p w:rsidR="001D02E0" w:rsidRDefault="001D02E0" w:rsidP="001D02E0">
      <w:pPr>
        <w:pStyle w:val="1"/>
        <w:numPr>
          <w:ilvl w:val="0"/>
          <w:numId w:val="2"/>
        </w:numPr>
        <w:shd w:val="clear" w:color="auto" w:fill="auto"/>
        <w:tabs>
          <w:tab w:val="left" w:pos="303"/>
        </w:tabs>
        <w:jc w:val="both"/>
      </w:pPr>
      <w:r>
        <w:t>определение должностных лиц Учреждения, ответственных за реализацию антикоррупционной политики Учреждения;</w:t>
      </w:r>
    </w:p>
    <w:p w:rsidR="001D02E0" w:rsidRDefault="001D02E0" w:rsidP="001D02E0">
      <w:pPr>
        <w:pStyle w:val="1"/>
        <w:numPr>
          <w:ilvl w:val="0"/>
          <w:numId w:val="2"/>
        </w:numPr>
        <w:shd w:val="clear" w:color="auto" w:fill="auto"/>
        <w:tabs>
          <w:tab w:val="left" w:pos="456"/>
        </w:tabs>
        <w:jc w:val="both"/>
      </w:pPr>
      <w: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1D02E0" w:rsidRDefault="001D02E0" w:rsidP="001D02E0">
      <w:pPr>
        <w:pStyle w:val="1"/>
        <w:numPr>
          <w:ilvl w:val="0"/>
          <w:numId w:val="2"/>
        </w:numPr>
        <w:shd w:val="clear" w:color="auto" w:fill="auto"/>
        <w:tabs>
          <w:tab w:val="left" w:pos="303"/>
        </w:tabs>
        <w:jc w:val="both"/>
      </w:pPr>
      <w:r>
        <w:t>определение основных принципов работы по предупреждению коррупции в Учреждении;</w:t>
      </w:r>
    </w:p>
    <w:p w:rsidR="001D02E0" w:rsidRDefault="001D02E0" w:rsidP="001D02E0">
      <w:pPr>
        <w:pStyle w:val="1"/>
        <w:numPr>
          <w:ilvl w:val="0"/>
          <w:numId w:val="2"/>
        </w:numPr>
        <w:shd w:val="clear" w:color="auto" w:fill="auto"/>
        <w:tabs>
          <w:tab w:val="left" w:pos="456"/>
        </w:tabs>
        <w:jc w:val="both"/>
      </w:pPr>
      <w:r>
        <w:t>разработка и реализация мер, направленных на профилактику и противодействие коррупции в Учреждении;</w:t>
      </w:r>
    </w:p>
    <w:p w:rsidR="001D02E0" w:rsidRDefault="001D02E0" w:rsidP="001D02E0">
      <w:pPr>
        <w:pStyle w:val="1"/>
        <w:numPr>
          <w:ilvl w:val="0"/>
          <w:numId w:val="2"/>
        </w:numPr>
        <w:shd w:val="clear" w:color="auto" w:fill="auto"/>
        <w:tabs>
          <w:tab w:val="left" w:pos="303"/>
        </w:tabs>
        <w:jc w:val="both"/>
      </w:pPr>
      <w:r>
        <w:t>закрепление ответственности работников Учреждения за несоблюдение требований антикоррупционной политики Учреждения.</w:t>
      </w:r>
    </w:p>
    <w:p w:rsidR="001D02E0" w:rsidRDefault="001D02E0" w:rsidP="001D02E0">
      <w:pPr>
        <w:pStyle w:val="1"/>
        <w:numPr>
          <w:ilvl w:val="0"/>
          <w:numId w:val="1"/>
        </w:numPr>
        <w:shd w:val="clear" w:color="auto" w:fill="auto"/>
        <w:tabs>
          <w:tab w:val="left" w:pos="327"/>
        </w:tabs>
        <w:jc w:val="both"/>
      </w:pPr>
      <w:r>
        <w:t>Для целей настоящего Положения используются следующие основные понятия:</w:t>
      </w:r>
    </w:p>
    <w:p w:rsidR="001D02E0" w:rsidRPr="001D02E0" w:rsidRDefault="001D02E0" w:rsidP="001D02E0">
      <w:pPr>
        <w:pStyle w:val="1"/>
        <w:shd w:val="clear" w:color="auto" w:fill="auto"/>
        <w:jc w:val="both"/>
        <w:rPr>
          <w:color w:val="000000"/>
          <w:lang w:eastAsia="ru-RU" w:bidi="ru-RU"/>
        </w:rPr>
      </w:pPr>
      <w:r>
        <w:rPr>
          <w:b/>
          <w:bCs/>
        </w:rPr>
        <w:t xml:space="preserve">коррупция </w:t>
      </w:r>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rsidRPr="001D02E0">
        <w:rPr>
          <w:color w:val="000000"/>
          <w:lang w:eastAsia="ru-RU" w:bidi="ru-RU"/>
        </w:rPr>
        <w:t xml:space="preserve">государства в целях получения выгоды в виде денег, ценностей, иного </w:t>
      </w:r>
      <w:r w:rsidRPr="001D02E0">
        <w:rPr>
          <w:color w:val="000000"/>
          <w:lang w:eastAsia="ru-RU" w:bidi="ru-RU"/>
        </w:rPr>
        <w:lastRenderedPageBreak/>
        <w:t>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взятка </w:t>
      </w:r>
      <w:r w:rsidRPr="001D02E0">
        <w:rPr>
          <w:rFonts w:ascii="Times New Roman" w:eastAsia="Times New Roman" w:hAnsi="Times New Roman" w:cs="Times New Roman"/>
          <w:color w:val="000000"/>
          <w:sz w:val="28"/>
          <w:szCs w:val="28"/>
          <w:lang w:eastAsia="ru-RU" w:bidi="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коммерческий подкуп - </w:t>
      </w:r>
      <w:r w:rsidRPr="001D02E0">
        <w:rPr>
          <w:rFonts w:ascii="Times New Roman" w:eastAsia="Times New Roman" w:hAnsi="Times New Roman" w:cs="Times New Roman"/>
          <w:color w:val="000000"/>
          <w:sz w:val="28"/>
          <w:szCs w:val="28"/>
          <w:lang w:eastAsia="ru-RU" w:bidi="ru-RU"/>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противодействие коррупции - </w:t>
      </w:r>
      <w:r w:rsidRPr="001D02E0">
        <w:rPr>
          <w:rFonts w:ascii="Times New Roman" w:eastAsia="Times New Roman" w:hAnsi="Times New Roman" w:cs="Times New Roman"/>
          <w:color w:val="000000"/>
          <w:sz w:val="28"/>
          <w:szCs w:val="28"/>
          <w:lang w:eastAsia="ru-RU" w:bidi="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D02E0" w:rsidRPr="001D02E0" w:rsidRDefault="001D02E0" w:rsidP="001D02E0">
      <w:pPr>
        <w:widowControl w:val="0"/>
        <w:numPr>
          <w:ilvl w:val="0"/>
          <w:numId w:val="3"/>
        </w:numPr>
        <w:tabs>
          <w:tab w:val="left" w:pos="53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по предупреждению коррупции, в том числе по выявлению и последующему устранению причин коррупции (профилактика коррупции);</w:t>
      </w:r>
    </w:p>
    <w:p w:rsidR="001D02E0" w:rsidRPr="001D02E0" w:rsidRDefault="001D02E0" w:rsidP="001D02E0">
      <w:pPr>
        <w:widowControl w:val="0"/>
        <w:numPr>
          <w:ilvl w:val="0"/>
          <w:numId w:val="3"/>
        </w:numPr>
        <w:tabs>
          <w:tab w:val="left" w:pos="53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по выявлению, предупреждению, пресечению, раскрытию и расследованию коррупционных правонарушений (борьба с коррупцией);</w:t>
      </w:r>
    </w:p>
    <w:p w:rsidR="001D02E0" w:rsidRPr="001D02E0" w:rsidRDefault="001D02E0" w:rsidP="001D02E0">
      <w:pPr>
        <w:widowControl w:val="0"/>
        <w:numPr>
          <w:ilvl w:val="0"/>
          <w:numId w:val="3"/>
        </w:numPr>
        <w:tabs>
          <w:tab w:val="left" w:pos="53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по минимизации и (или) ликвидации последствий коррупционных правонарушений;</w:t>
      </w:r>
    </w:p>
    <w:p w:rsid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предупреждение коррупции - </w:t>
      </w:r>
      <w:r w:rsidRPr="001D02E0">
        <w:rPr>
          <w:rFonts w:ascii="Times New Roman" w:eastAsia="Times New Roman" w:hAnsi="Times New Roman" w:cs="Times New Roman"/>
          <w:color w:val="000000"/>
          <w:sz w:val="28"/>
          <w:szCs w:val="28"/>
          <w:lang w:eastAsia="ru-RU" w:bidi="ru-RU"/>
        </w:rPr>
        <w:t>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работник </w:t>
      </w:r>
      <w:r w:rsidR="002E16CE">
        <w:rPr>
          <w:rFonts w:ascii="Times New Roman" w:eastAsia="Times New Roman" w:hAnsi="Times New Roman" w:cs="Times New Roman"/>
          <w:b/>
          <w:bCs/>
          <w:color w:val="000000"/>
          <w:sz w:val="28"/>
          <w:szCs w:val="28"/>
          <w:lang w:eastAsia="ru-RU" w:bidi="ru-RU"/>
        </w:rPr>
        <w:t>У</w:t>
      </w:r>
      <w:r w:rsidRPr="001D02E0">
        <w:rPr>
          <w:rFonts w:ascii="Times New Roman" w:eastAsia="Times New Roman" w:hAnsi="Times New Roman" w:cs="Times New Roman"/>
          <w:b/>
          <w:bCs/>
          <w:color w:val="000000"/>
          <w:sz w:val="28"/>
          <w:szCs w:val="28"/>
          <w:lang w:eastAsia="ru-RU" w:bidi="ru-RU"/>
        </w:rPr>
        <w:t xml:space="preserve">чреждения - </w:t>
      </w:r>
      <w:r w:rsidRPr="001D02E0">
        <w:rPr>
          <w:rFonts w:ascii="Times New Roman" w:eastAsia="Times New Roman" w:hAnsi="Times New Roman" w:cs="Times New Roman"/>
          <w:color w:val="000000"/>
          <w:sz w:val="28"/>
          <w:szCs w:val="28"/>
          <w:lang w:eastAsia="ru-RU" w:bidi="ru-RU"/>
        </w:rPr>
        <w:t xml:space="preserve">физическое лицо, вступившее в трудовые </w:t>
      </w:r>
      <w:r w:rsidRPr="001D02E0">
        <w:rPr>
          <w:rFonts w:ascii="Times New Roman" w:eastAsia="Times New Roman" w:hAnsi="Times New Roman" w:cs="Times New Roman"/>
          <w:color w:val="000000"/>
          <w:sz w:val="28"/>
          <w:szCs w:val="28"/>
          <w:lang w:eastAsia="ru-RU" w:bidi="ru-RU"/>
        </w:rPr>
        <w:lastRenderedPageBreak/>
        <w:t>отношения с Учреждением;</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контрагент Учреждения - </w:t>
      </w:r>
      <w:r w:rsidRPr="001D02E0">
        <w:rPr>
          <w:rFonts w:ascii="Times New Roman" w:eastAsia="Times New Roman" w:hAnsi="Times New Roman" w:cs="Times New Roman"/>
          <w:color w:val="000000"/>
          <w:sz w:val="28"/>
          <w:szCs w:val="28"/>
          <w:lang w:eastAsia="ru-RU" w:bidi="ru-RU"/>
        </w:rPr>
        <w:t>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конфликт интересов - </w:t>
      </w:r>
      <w:r w:rsidRPr="001D02E0">
        <w:rPr>
          <w:rFonts w:ascii="Times New Roman" w:eastAsia="Times New Roman" w:hAnsi="Times New Roman" w:cs="Times New Roman"/>
          <w:color w:val="000000"/>
          <w:sz w:val="28"/>
          <w:szCs w:val="28"/>
          <w:lang w:eastAsia="ru-RU" w:bidi="ru-RU"/>
        </w:rPr>
        <w:t>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w:t>
      </w:r>
    </w:p>
    <w:p w:rsidR="001D02E0" w:rsidRPr="001D02E0" w:rsidRDefault="001D02E0" w:rsidP="001D02E0">
      <w:pPr>
        <w:widowControl w:val="0"/>
        <w:spacing w:after="30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b/>
          <w:bCs/>
          <w:color w:val="000000"/>
          <w:sz w:val="28"/>
          <w:szCs w:val="28"/>
          <w:lang w:eastAsia="ru-RU" w:bidi="ru-RU"/>
        </w:rPr>
        <w:t xml:space="preserve">личная заинтересованность - </w:t>
      </w:r>
      <w:r w:rsidRPr="001D02E0">
        <w:rPr>
          <w:rFonts w:ascii="Times New Roman" w:eastAsia="Times New Roman" w:hAnsi="Times New Roman" w:cs="Times New Roman"/>
          <w:color w:val="000000"/>
          <w:sz w:val="28"/>
          <w:szCs w:val="28"/>
          <w:lang w:eastAsia="ru-RU" w:bidi="ru-RU"/>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1D02E0" w:rsidRPr="001D02E0" w:rsidRDefault="001D02E0" w:rsidP="002E16CE">
      <w:pPr>
        <w:widowControl w:val="0"/>
        <w:numPr>
          <w:ilvl w:val="0"/>
          <w:numId w:val="4"/>
        </w:numPr>
        <w:tabs>
          <w:tab w:val="left" w:pos="409"/>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 w:name="bookmark6"/>
      <w:bookmarkStart w:id="3" w:name="bookmark7"/>
      <w:r w:rsidRPr="001D02E0">
        <w:rPr>
          <w:rFonts w:ascii="Times New Roman" w:eastAsia="Times New Roman" w:hAnsi="Times New Roman" w:cs="Times New Roman"/>
          <w:b/>
          <w:bCs/>
          <w:color w:val="000000"/>
          <w:sz w:val="28"/>
          <w:szCs w:val="28"/>
          <w:lang w:eastAsia="ru-RU" w:bidi="ru-RU"/>
        </w:rPr>
        <w:t>Область применения настоящего Положения и круг лиц, на которых</w:t>
      </w:r>
      <w:r w:rsidRPr="001D02E0">
        <w:rPr>
          <w:rFonts w:ascii="Times New Roman" w:eastAsia="Times New Roman" w:hAnsi="Times New Roman" w:cs="Times New Roman"/>
          <w:b/>
          <w:bCs/>
          <w:color w:val="000000"/>
          <w:sz w:val="28"/>
          <w:szCs w:val="28"/>
          <w:lang w:eastAsia="ru-RU" w:bidi="ru-RU"/>
        </w:rPr>
        <w:br/>
        <w:t>распространяется его действие</w:t>
      </w:r>
      <w:bookmarkEnd w:id="2"/>
      <w:bookmarkEnd w:id="3"/>
    </w:p>
    <w:p w:rsidR="001D02E0" w:rsidRPr="001D02E0" w:rsidRDefault="001D02E0" w:rsidP="001D02E0">
      <w:pPr>
        <w:widowControl w:val="0"/>
        <w:numPr>
          <w:ilvl w:val="0"/>
          <w:numId w:val="1"/>
        </w:numPr>
        <w:tabs>
          <w:tab w:val="left" w:pos="39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1D02E0" w:rsidRDefault="001D02E0" w:rsidP="00F361F3">
      <w:pPr>
        <w:widowControl w:val="0"/>
        <w:numPr>
          <w:ilvl w:val="0"/>
          <w:numId w:val="1"/>
        </w:numPr>
        <w:tabs>
          <w:tab w:val="left" w:pos="39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Нормы настоящего Положения могут распространяться на иных физических и (или) юридических лиц, с которыми Учреждение вступает в договорныеотношения,вслучае,если это закреплено в договорах, заключаемых Учреждением с такими лицами.</w:t>
      </w:r>
    </w:p>
    <w:p w:rsidR="00F361F3" w:rsidRPr="001D02E0" w:rsidRDefault="00F361F3" w:rsidP="00F361F3">
      <w:pPr>
        <w:widowControl w:val="0"/>
        <w:tabs>
          <w:tab w:val="left" w:pos="398"/>
        </w:tabs>
        <w:spacing w:after="0" w:line="240" w:lineRule="auto"/>
        <w:jc w:val="both"/>
        <w:rPr>
          <w:rFonts w:ascii="Times New Roman" w:eastAsia="Times New Roman" w:hAnsi="Times New Roman" w:cs="Times New Roman"/>
          <w:color w:val="000000"/>
          <w:sz w:val="28"/>
          <w:szCs w:val="28"/>
          <w:lang w:eastAsia="ru-RU" w:bidi="ru-RU"/>
        </w:rPr>
      </w:pPr>
    </w:p>
    <w:p w:rsidR="001D02E0" w:rsidRPr="001D02E0" w:rsidRDefault="001D02E0" w:rsidP="002E16CE">
      <w:pPr>
        <w:widowControl w:val="0"/>
        <w:numPr>
          <w:ilvl w:val="0"/>
          <w:numId w:val="4"/>
        </w:numPr>
        <w:tabs>
          <w:tab w:val="left" w:pos="510"/>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4" w:name="bookmark8"/>
      <w:bookmarkStart w:id="5" w:name="bookmark9"/>
      <w:r w:rsidRPr="001D02E0">
        <w:rPr>
          <w:rFonts w:ascii="Times New Roman" w:eastAsia="Times New Roman" w:hAnsi="Times New Roman" w:cs="Times New Roman"/>
          <w:b/>
          <w:bCs/>
          <w:color w:val="000000"/>
          <w:sz w:val="28"/>
          <w:szCs w:val="28"/>
          <w:lang w:eastAsia="ru-RU" w:bidi="ru-RU"/>
        </w:rPr>
        <w:t>Основные принципы антикоррупционной политики Учреждения</w:t>
      </w:r>
      <w:bookmarkEnd w:id="4"/>
      <w:bookmarkEnd w:id="5"/>
    </w:p>
    <w:p w:rsidR="001D02E0" w:rsidRPr="001D02E0" w:rsidRDefault="001D02E0" w:rsidP="001D02E0">
      <w:pPr>
        <w:widowControl w:val="0"/>
        <w:numPr>
          <w:ilvl w:val="0"/>
          <w:numId w:val="1"/>
        </w:numPr>
        <w:tabs>
          <w:tab w:val="left" w:pos="39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Антикоррупционная политика Учреждения основывается на следующих основных принципах:</w:t>
      </w:r>
    </w:p>
    <w:p w:rsidR="001D02E0" w:rsidRPr="001D02E0" w:rsidRDefault="001D02E0" w:rsidP="001D02E0">
      <w:pPr>
        <w:widowControl w:val="0"/>
        <w:numPr>
          <w:ilvl w:val="0"/>
          <w:numId w:val="5"/>
        </w:numPr>
        <w:tabs>
          <w:tab w:val="left" w:pos="39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соответствия антикоррупционной политики Учреждения законодательству Российской Федерации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D02E0" w:rsidRDefault="001D02E0" w:rsidP="001D02E0">
      <w:pPr>
        <w:widowControl w:val="0"/>
        <w:numPr>
          <w:ilvl w:val="0"/>
          <w:numId w:val="5"/>
        </w:numPr>
        <w:tabs>
          <w:tab w:val="left" w:pos="398"/>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личного примера руководства.</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D02E0" w:rsidRPr="001D02E0" w:rsidRDefault="001D02E0" w:rsidP="001D02E0">
      <w:pPr>
        <w:widowControl w:val="0"/>
        <w:numPr>
          <w:ilvl w:val="0"/>
          <w:numId w:val="5"/>
        </w:numPr>
        <w:tabs>
          <w:tab w:val="left" w:pos="360"/>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lastRenderedPageBreak/>
        <w:t>принцип вовлеченности работников.</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D02E0" w:rsidRPr="001D02E0" w:rsidRDefault="001D02E0" w:rsidP="001D02E0">
      <w:pPr>
        <w:widowControl w:val="0"/>
        <w:numPr>
          <w:ilvl w:val="0"/>
          <w:numId w:val="5"/>
        </w:numPr>
        <w:tabs>
          <w:tab w:val="left" w:pos="370"/>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соразмерности антикоррупционных процедур коррупционным рискам.</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D02E0" w:rsidRPr="001D02E0" w:rsidRDefault="001D02E0" w:rsidP="001D02E0">
      <w:pPr>
        <w:widowControl w:val="0"/>
        <w:numPr>
          <w:ilvl w:val="0"/>
          <w:numId w:val="5"/>
        </w:numPr>
        <w:tabs>
          <w:tab w:val="left" w:pos="365"/>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эффективности антикоррупционных процедур.</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D02E0" w:rsidRPr="001D02E0" w:rsidRDefault="001D02E0" w:rsidP="001D02E0">
      <w:pPr>
        <w:widowControl w:val="0"/>
        <w:numPr>
          <w:ilvl w:val="0"/>
          <w:numId w:val="5"/>
        </w:numPr>
        <w:tabs>
          <w:tab w:val="left" w:pos="365"/>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ответственности и неотвратимости наказания.</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1D02E0" w:rsidRPr="001D02E0" w:rsidRDefault="001D02E0" w:rsidP="001D02E0">
      <w:pPr>
        <w:widowControl w:val="0"/>
        <w:numPr>
          <w:ilvl w:val="0"/>
          <w:numId w:val="5"/>
        </w:numPr>
        <w:tabs>
          <w:tab w:val="left" w:pos="365"/>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открытости хозяйственной и иной деятельности.</w:t>
      </w: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Информирование контрагентов, партнеров и общественности о принятых в Учреждении антикоррупционных стандартах и процедурах;</w:t>
      </w:r>
    </w:p>
    <w:p w:rsidR="001D02E0" w:rsidRPr="001D02E0" w:rsidRDefault="001D02E0" w:rsidP="001D02E0">
      <w:pPr>
        <w:widowControl w:val="0"/>
        <w:numPr>
          <w:ilvl w:val="0"/>
          <w:numId w:val="5"/>
        </w:numPr>
        <w:tabs>
          <w:tab w:val="left" w:pos="365"/>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принцип постоянного контроля и регулярного мониторинга.</w:t>
      </w:r>
    </w:p>
    <w:p w:rsidR="001D02E0" w:rsidRPr="001D02E0" w:rsidRDefault="001D02E0" w:rsidP="001D02E0">
      <w:pPr>
        <w:widowControl w:val="0"/>
        <w:spacing w:after="30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D02E0" w:rsidRPr="001D02E0" w:rsidRDefault="001D02E0" w:rsidP="00035F86">
      <w:pPr>
        <w:widowControl w:val="0"/>
        <w:numPr>
          <w:ilvl w:val="0"/>
          <w:numId w:val="4"/>
        </w:numPr>
        <w:tabs>
          <w:tab w:val="left" w:pos="605"/>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6" w:name="bookmark10"/>
      <w:bookmarkStart w:id="7" w:name="bookmark11"/>
      <w:r w:rsidRPr="001D02E0">
        <w:rPr>
          <w:rFonts w:ascii="Times New Roman" w:eastAsia="Times New Roman" w:hAnsi="Times New Roman" w:cs="Times New Roman"/>
          <w:b/>
          <w:bCs/>
          <w:color w:val="000000"/>
          <w:sz w:val="28"/>
          <w:szCs w:val="28"/>
          <w:lang w:eastAsia="ru-RU" w:bidi="ru-RU"/>
        </w:rPr>
        <w:t>Должностные лица Учреждения, ответственные за реализацию антикоррупционной политики Учреждения</w:t>
      </w:r>
      <w:bookmarkEnd w:id="6"/>
      <w:bookmarkEnd w:id="7"/>
    </w:p>
    <w:p w:rsidR="001D02E0" w:rsidRPr="001D02E0" w:rsidRDefault="001D02E0" w:rsidP="001D02E0">
      <w:pPr>
        <w:widowControl w:val="0"/>
        <w:numPr>
          <w:ilvl w:val="0"/>
          <w:numId w:val="1"/>
        </w:numPr>
        <w:tabs>
          <w:tab w:val="left" w:pos="331"/>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Руководитель Учреждения является ответственным за организацию всех мероприятий, направленных на предупреждение коррупции в Учреждении.</w:t>
      </w:r>
    </w:p>
    <w:p w:rsidR="001D02E0" w:rsidRPr="001D02E0" w:rsidRDefault="001D02E0" w:rsidP="001D02E0">
      <w:pPr>
        <w:widowControl w:val="0"/>
        <w:numPr>
          <w:ilvl w:val="0"/>
          <w:numId w:val="1"/>
        </w:numPr>
        <w:tabs>
          <w:tab w:val="left" w:pos="470"/>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1D02E0" w:rsidRPr="001D02E0" w:rsidRDefault="001D02E0" w:rsidP="001D02E0">
      <w:pPr>
        <w:widowControl w:val="0"/>
        <w:numPr>
          <w:ilvl w:val="0"/>
          <w:numId w:val="1"/>
        </w:numPr>
        <w:tabs>
          <w:tab w:val="left" w:pos="605"/>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Основные обязанности должностного лица (должностных лиц), ответственного (ответственных) за реализацию антикоррупционной политики Учреждения:</w:t>
      </w:r>
    </w:p>
    <w:p w:rsidR="001D02E0" w:rsidRPr="001D02E0" w:rsidRDefault="001D02E0" w:rsidP="001D02E0">
      <w:pPr>
        <w:widowControl w:val="0"/>
        <w:numPr>
          <w:ilvl w:val="0"/>
          <w:numId w:val="2"/>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подготовка рекомендаций для принятия решений по вопросам предупреждения коррупции в Учреждении;</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 xml:space="preserve">подготовка предложений, направленных на устранение причин и условий, </w:t>
      </w:r>
      <w:r w:rsidRPr="001D02E0">
        <w:rPr>
          <w:rFonts w:ascii="Times New Roman" w:eastAsia="Times New Roman" w:hAnsi="Times New Roman" w:cs="Times New Roman"/>
          <w:color w:val="000000"/>
          <w:sz w:val="28"/>
          <w:szCs w:val="28"/>
          <w:lang w:eastAsia="ru-RU" w:bidi="ru-RU"/>
        </w:rPr>
        <w:lastRenderedPageBreak/>
        <w:t>порождающих риск возникновения коррупции в Учреждении;</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проведение контрольных мероприятий, направленных на выявление коррупционных правонарушений, совершенных работниками Учреждения;</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организация проведения оценки коррупционных рисков;</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организация работы по рассмотрению сообщений о конфликте интересов;</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оказание содействия уполномоченным представителям контрольно</w:t>
      </w:r>
      <w:r w:rsidRPr="001D02E0">
        <w:rPr>
          <w:rFonts w:ascii="Times New Roman" w:eastAsia="Times New Roman" w:hAnsi="Times New Roman" w:cs="Times New Roman"/>
          <w:color w:val="000000"/>
          <w:sz w:val="28"/>
          <w:szCs w:val="28"/>
          <w:lang w:eastAsia="ru-RU" w:bidi="ru-RU"/>
        </w:rPr>
        <w:softHyphen/>
        <w:t>надзорных и правоохранительных органов при проведении ими проверок деятельности Учреждения по вопросам предупреждения коррупции;</w:t>
      </w:r>
    </w:p>
    <w:p w:rsidR="001D02E0" w:rsidRPr="001D02E0" w:rsidRDefault="00F361F3" w:rsidP="00F361F3">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1D02E0" w:rsidRPr="001D02E0">
        <w:rPr>
          <w:rFonts w:ascii="Times New Roman" w:eastAsia="Times New Roman" w:hAnsi="Times New Roman" w:cs="Times New Roman"/>
          <w:color w:val="000000"/>
          <w:sz w:val="28"/>
          <w:szCs w:val="28"/>
          <w:lang w:eastAsia="ru-RU" w:bidi="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r>
        <w:rPr>
          <w:rFonts w:ascii="Times New Roman" w:eastAsia="Times New Roman" w:hAnsi="Times New Roman" w:cs="Times New Roman"/>
          <w:color w:val="000000"/>
          <w:sz w:val="28"/>
          <w:szCs w:val="28"/>
          <w:lang w:eastAsia="ru-RU" w:bidi="ru-RU"/>
        </w:rPr>
        <w:t>-</w:t>
      </w:r>
      <w:r w:rsidR="001D02E0" w:rsidRPr="001D02E0">
        <w:rPr>
          <w:rFonts w:ascii="Times New Roman" w:eastAsia="Times New Roman" w:hAnsi="Times New Roman" w:cs="Times New Roman"/>
          <w:color w:val="000000"/>
          <w:sz w:val="28"/>
          <w:szCs w:val="28"/>
          <w:lang w:eastAsia="ru-RU" w:bidi="ru-RU"/>
        </w:rPr>
        <w:t>разыскные мероприятия;</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индивидуальное консультирование работников Учреждения;</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участие в организации антикоррупционной пропаганды;</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сообщение в правоохранительные органы о случаях совершения коррупционных правонарушений, о которых стало известно Учреждению.</w:t>
      </w:r>
    </w:p>
    <w:p w:rsidR="001D02E0" w:rsidRPr="001D02E0" w:rsidRDefault="001D02E0" w:rsidP="001D02E0">
      <w:pPr>
        <w:widowControl w:val="0"/>
        <w:numPr>
          <w:ilvl w:val="0"/>
          <w:numId w:val="2"/>
        </w:numPr>
        <w:tabs>
          <w:tab w:val="left" w:pos="303"/>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ведение журналов, предусмотренных антикоррупционной политикой Учреждения, в том числе:</w:t>
      </w:r>
    </w:p>
    <w:p w:rsidR="001D02E0" w:rsidRPr="001D02E0" w:rsidRDefault="001D02E0" w:rsidP="001D02E0">
      <w:pPr>
        <w:widowControl w:val="0"/>
        <w:numPr>
          <w:ilvl w:val="0"/>
          <w:numId w:val="6"/>
        </w:numPr>
        <w:tabs>
          <w:tab w:val="left" w:pos="734"/>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журнал регистрации сообщений о наличии личной заинтересованности при исполнении обязанностей, которая приводит или может привести к конфликту интересов;</w:t>
      </w:r>
    </w:p>
    <w:p w:rsidR="001D02E0" w:rsidRPr="001D02E0" w:rsidRDefault="001D02E0" w:rsidP="001D02E0">
      <w:pPr>
        <w:widowControl w:val="0"/>
        <w:numPr>
          <w:ilvl w:val="0"/>
          <w:numId w:val="6"/>
        </w:numPr>
        <w:tabs>
          <w:tab w:val="left" w:pos="734"/>
        </w:tabs>
        <w:spacing w:after="0" w:line="240" w:lineRule="auto"/>
        <w:jc w:val="both"/>
        <w:rPr>
          <w:rFonts w:ascii="Times New Roman" w:eastAsia="Times New Roman" w:hAnsi="Times New Roman" w:cs="Times New Roman"/>
          <w:color w:val="000000"/>
          <w:sz w:val="28"/>
          <w:szCs w:val="28"/>
          <w:lang w:eastAsia="ru-RU" w:bidi="ru-RU"/>
        </w:rPr>
      </w:pPr>
      <w:r w:rsidRPr="001D02E0">
        <w:rPr>
          <w:rFonts w:ascii="Times New Roman" w:eastAsia="Times New Roman" w:hAnsi="Times New Roman" w:cs="Times New Roman"/>
          <w:color w:val="000000"/>
          <w:sz w:val="28"/>
          <w:szCs w:val="28"/>
          <w:lang w:eastAsia="ru-RU" w:bidi="ru-RU"/>
        </w:rPr>
        <w:t xml:space="preserve">журнал регистрации уведомлений о </w:t>
      </w:r>
      <w:r w:rsidR="005F7B37">
        <w:rPr>
          <w:rFonts w:ascii="Times New Roman" w:eastAsia="Times New Roman" w:hAnsi="Times New Roman" w:cs="Times New Roman"/>
          <w:color w:val="000000"/>
          <w:sz w:val="28"/>
          <w:szCs w:val="28"/>
          <w:lang w:eastAsia="ru-RU" w:bidi="ru-RU"/>
        </w:rPr>
        <w:t xml:space="preserve">фактах обращения в целях склонения работника к совершению коррупционных правонарушений. </w:t>
      </w:r>
    </w:p>
    <w:p w:rsidR="005F7B37" w:rsidRDefault="005F7B37" w:rsidP="005F7B37">
      <w:pPr>
        <w:widowControl w:val="0"/>
        <w:spacing w:after="300" w:line="240" w:lineRule="auto"/>
        <w:jc w:val="both"/>
        <w:rPr>
          <w:rFonts w:ascii="Times New Roman" w:eastAsia="Times New Roman" w:hAnsi="Times New Roman" w:cs="Times New Roman"/>
          <w:color w:val="000000"/>
          <w:sz w:val="28"/>
          <w:szCs w:val="28"/>
          <w:lang w:eastAsia="ru-RU" w:bidi="ru-RU"/>
        </w:rPr>
      </w:pPr>
    </w:p>
    <w:p w:rsidR="00302F3C" w:rsidRDefault="00302F3C" w:rsidP="005F7B37">
      <w:pPr>
        <w:widowControl w:val="0"/>
        <w:spacing w:after="300" w:line="240" w:lineRule="auto"/>
        <w:jc w:val="both"/>
        <w:rPr>
          <w:rFonts w:ascii="Times New Roman" w:eastAsia="Times New Roman" w:hAnsi="Times New Roman" w:cs="Times New Roman"/>
          <w:color w:val="000000"/>
          <w:sz w:val="28"/>
          <w:szCs w:val="28"/>
          <w:lang w:eastAsia="ru-RU" w:bidi="ru-RU"/>
        </w:rPr>
      </w:pPr>
    </w:p>
    <w:p w:rsidR="00302F3C" w:rsidRDefault="00302F3C" w:rsidP="005F7B37">
      <w:pPr>
        <w:widowControl w:val="0"/>
        <w:spacing w:after="300" w:line="240" w:lineRule="auto"/>
        <w:jc w:val="both"/>
        <w:rPr>
          <w:rFonts w:ascii="Times New Roman" w:eastAsia="Times New Roman" w:hAnsi="Times New Roman" w:cs="Times New Roman"/>
          <w:color w:val="000000"/>
          <w:sz w:val="28"/>
          <w:szCs w:val="28"/>
          <w:lang w:eastAsia="ru-RU" w:bidi="ru-RU"/>
        </w:rPr>
      </w:pPr>
    </w:p>
    <w:p w:rsidR="00035F86" w:rsidRPr="00035F86" w:rsidRDefault="00035F86" w:rsidP="00035F86">
      <w:pPr>
        <w:pStyle w:val="aa"/>
        <w:widowControl w:val="0"/>
        <w:numPr>
          <w:ilvl w:val="0"/>
          <w:numId w:val="4"/>
        </w:numPr>
        <w:tabs>
          <w:tab w:val="left" w:pos="1205"/>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8" w:name="bookmark12"/>
      <w:bookmarkStart w:id="9" w:name="bookmark13"/>
      <w:r w:rsidRPr="00035F86">
        <w:rPr>
          <w:rFonts w:ascii="Times New Roman" w:eastAsia="Times New Roman" w:hAnsi="Times New Roman" w:cs="Times New Roman"/>
          <w:b/>
          <w:bCs/>
          <w:color w:val="000000"/>
          <w:sz w:val="28"/>
          <w:szCs w:val="28"/>
          <w:lang w:eastAsia="ru-RU" w:bidi="ru-RU"/>
        </w:rPr>
        <w:t>Обязанности руководителя Учреждения и работников Учреждения, по предупреждению коррупции</w:t>
      </w:r>
      <w:bookmarkEnd w:id="8"/>
      <w:bookmarkEnd w:id="9"/>
    </w:p>
    <w:p w:rsidR="00035F86" w:rsidRPr="00035F86" w:rsidRDefault="00035F86" w:rsidP="00035F86">
      <w:pPr>
        <w:widowControl w:val="0"/>
        <w:numPr>
          <w:ilvl w:val="0"/>
          <w:numId w:val="1"/>
        </w:numPr>
        <w:tabs>
          <w:tab w:val="left" w:pos="466"/>
        </w:tabs>
        <w:spacing w:after="0" w:line="233"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lastRenderedPageBreak/>
        <w:t>Работники Учреждения знакомятся с настоящим Положением под роспись.</w:t>
      </w:r>
    </w:p>
    <w:p w:rsidR="00035F86" w:rsidRPr="00035F86" w:rsidRDefault="00035F86" w:rsidP="00035F86">
      <w:pPr>
        <w:widowControl w:val="0"/>
        <w:numPr>
          <w:ilvl w:val="0"/>
          <w:numId w:val="1"/>
        </w:numPr>
        <w:tabs>
          <w:tab w:val="left" w:pos="471"/>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035F86" w:rsidRPr="00035F86" w:rsidRDefault="00035F86" w:rsidP="00035F86">
      <w:pPr>
        <w:widowControl w:val="0"/>
        <w:numPr>
          <w:ilvl w:val="0"/>
          <w:numId w:val="1"/>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035F86" w:rsidRPr="00035F86" w:rsidRDefault="00035F86" w:rsidP="00035F86">
      <w:pPr>
        <w:widowControl w:val="0"/>
        <w:numPr>
          <w:ilvl w:val="0"/>
          <w:numId w:val="2"/>
        </w:numPr>
        <w:tabs>
          <w:tab w:val="left" w:pos="28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руководствоваться требованиями настоящего Положения и неукоснительно соблюдать принципы антикоррупционной политики Учреждения;</w:t>
      </w:r>
    </w:p>
    <w:p w:rsidR="00035F86" w:rsidRPr="00035F86" w:rsidRDefault="00035F86" w:rsidP="00035F86">
      <w:pPr>
        <w:widowControl w:val="0"/>
        <w:numPr>
          <w:ilvl w:val="0"/>
          <w:numId w:val="2"/>
        </w:numPr>
        <w:tabs>
          <w:tab w:val="left" w:pos="432"/>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воздерживаться от совершения и (или) участия в совершении коррупционных правонарушений, в том числе в интересах или от имени Учреждения;</w:t>
      </w:r>
    </w:p>
    <w:p w:rsidR="00035F86" w:rsidRPr="00035F86" w:rsidRDefault="00035F86" w:rsidP="00035F86">
      <w:pPr>
        <w:widowControl w:val="0"/>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035F86" w:rsidRPr="00035F86" w:rsidRDefault="00035F86" w:rsidP="00035F86">
      <w:pPr>
        <w:widowControl w:val="0"/>
        <w:numPr>
          <w:ilvl w:val="0"/>
          <w:numId w:val="1"/>
        </w:numPr>
        <w:tabs>
          <w:tab w:val="left" w:pos="462"/>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035F86" w:rsidRPr="00035F86" w:rsidRDefault="00035F86" w:rsidP="00035F86">
      <w:pPr>
        <w:widowControl w:val="0"/>
        <w:numPr>
          <w:ilvl w:val="0"/>
          <w:numId w:val="2"/>
        </w:numPr>
        <w:tabs>
          <w:tab w:val="left" w:pos="28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незамедлительно информировать руководителя Учреждения о случаях склонения его к совершению коррупционных правонарушений;</w:t>
      </w:r>
    </w:p>
    <w:p w:rsidR="00035F86" w:rsidRPr="00035F86" w:rsidRDefault="00035F86" w:rsidP="00035F86">
      <w:pPr>
        <w:widowControl w:val="0"/>
        <w:numPr>
          <w:ilvl w:val="0"/>
          <w:numId w:val="2"/>
        </w:numPr>
        <w:tabs>
          <w:tab w:val="left" w:pos="28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незамедлительно информировать руководителя Учреждения о ставших известными ему случаях совершения коррупционных правонарушений другими работниками Учреждения;</w:t>
      </w:r>
    </w:p>
    <w:p w:rsidR="00035F86" w:rsidRDefault="00035F86" w:rsidP="00035F86">
      <w:pPr>
        <w:widowControl w:val="0"/>
        <w:numPr>
          <w:ilvl w:val="0"/>
          <w:numId w:val="2"/>
        </w:numPr>
        <w:tabs>
          <w:tab w:val="left" w:pos="28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сообщить руководителю Учреждения о возникшем конфликте интересов либо о возможности его возникновения.</w:t>
      </w:r>
    </w:p>
    <w:p w:rsidR="005F7B37" w:rsidRDefault="005F7B37" w:rsidP="005F7B37">
      <w:pPr>
        <w:widowControl w:val="0"/>
        <w:tabs>
          <w:tab w:val="left" w:pos="289"/>
        </w:tabs>
        <w:spacing w:after="0" w:line="240" w:lineRule="auto"/>
        <w:jc w:val="both"/>
        <w:rPr>
          <w:rFonts w:ascii="Times New Roman" w:eastAsia="Times New Roman" w:hAnsi="Times New Roman" w:cs="Times New Roman"/>
          <w:color w:val="000000"/>
          <w:sz w:val="28"/>
          <w:szCs w:val="28"/>
          <w:lang w:eastAsia="ru-RU" w:bidi="ru-RU"/>
        </w:rPr>
      </w:pPr>
    </w:p>
    <w:p w:rsidR="005F7B37" w:rsidRPr="00035F86" w:rsidRDefault="005F7B37" w:rsidP="005F7B37">
      <w:pPr>
        <w:widowControl w:val="0"/>
        <w:tabs>
          <w:tab w:val="left" w:pos="289"/>
        </w:tabs>
        <w:spacing w:after="0" w:line="240" w:lineRule="auto"/>
        <w:jc w:val="both"/>
        <w:rPr>
          <w:rFonts w:ascii="Times New Roman" w:eastAsia="Times New Roman" w:hAnsi="Times New Roman" w:cs="Times New Roman"/>
          <w:color w:val="000000"/>
          <w:sz w:val="28"/>
          <w:szCs w:val="28"/>
          <w:lang w:eastAsia="ru-RU" w:bidi="ru-RU"/>
        </w:rPr>
      </w:pPr>
    </w:p>
    <w:p w:rsidR="001D02E0" w:rsidRDefault="001D02E0"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Pr="00035F86" w:rsidRDefault="00035F86" w:rsidP="00035F86">
      <w:pPr>
        <w:widowControl w:val="0"/>
        <w:numPr>
          <w:ilvl w:val="0"/>
          <w:numId w:val="4"/>
        </w:numPr>
        <w:tabs>
          <w:tab w:val="left" w:pos="490"/>
        </w:tabs>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b/>
          <w:bCs/>
          <w:color w:val="000000"/>
          <w:sz w:val="28"/>
          <w:szCs w:val="28"/>
          <w:lang w:eastAsia="ru-RU" w:bidi="ru-RU"/>
        </w:rPr>
        <w:t>Перечень мероприятий по предупреждению коррупции, реализуемых Учреждением</w:t>
      </w: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tbl>
      <w:tblPr>
        <w:tblW w:w="0" w:type="auto"/>
        <w:tblLayout w:type="fixed"/>
        <w:tblCellMar>
          <w:left w:w="10" w:type="dxa"/>
          <w:right w:w="10" w:type="dxa"/>
        </w:tblCellMar>
        <w:tblLook w:val="0000"/>
      </w:tblPr>
      <w:tblGrid>
        <w:gridCol w:w="3226"/>
        <w:gridCol w:w="6336"/>
      </w:tblGrid>
      <w:tr w:rsidR="00035F86" w:rsidRPr="00035F86" w:rsidTr="00035F86">
        <w:trPr>
          <w:trHeight w:hRule="exact" w:val="350"/>
        </w:trPr>
        <w:tc>
          <w:tcPr>
            <w:tcW w:w="3226" w:type="dxa"/>
            <w:tcBorders>
              <w:top w:val="single" w:sz="4" w:space="0" w:color="auto"/>
              <w:left w:val="single" w:sz="4" w:space="0" w:color="auto"/>
            </w:tcBorders>
            <w:shd w:val="clear" w:color="auto" w:fill="FFFFFF"/>
            <w:vAlign w:val="bottom"/>
          </w:tcPr>
          <w:p w:rsidR="00035F86" w:rsidRPr="00035F86" w:rsidRDefault="00035F86" w:rsidP="00035F86">
            <w:pPr>
              <w:widowControl w:val="0"/>
              <w:spacing w:after="0" w:line="240" w:lineRule="auto"/>
              <w:ind w:firstLine="460"/>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Направление</w:t>
            </w:r>
          </w:p>
        </w:tc>
        <w:tc>
          <w:tcPr>
            <w:tcW w:w="6336" w:type="dxa"/>
            <w:tcBorders>
              <w:top w:val="single" w:sz="4" w:space="0" w:color="auto"/>
              <w:left w:val="single" w:sz="4" w:space="0" w:color="auto"/>
              <w:right w:val="single" w:sz="4" w:space="0" w:color="auto"/>
            </w:tcBorders>
            <w:shd w:val="clear" w:color="auto" w:fill="FFFFFF"/>
            <w:vAlign w:val="bottom"/>
          </w:tcPr>
          <w:p w:rsidR="00035F86" w:rsidRPr="00035F86" w:rsidRDefault="00035F86" w:rsidP="00035F86">
            <w:pPr>
              <w:widowControl w:val="0"/>
              <w:spacing w:after="0" w:line="240" w:lineRule="auto"/>
              <w:ind w:firstLine="4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Мероприятие</w:t>
            </w:r>
          </w:p>
        </w:tc>
      </w:tr>
      <w:tr w:rsidR="00035F86" w:rsidRPr="00035F86" w:rsidTr="00035F86">
        <w:trPr>
          <w:trHeight w:hRule="exact" w:val="653"/>
        </w:trPr>
        <w:tc>
          <w:tcPr>
            <w:tcW w:w="3226" w:type="dxa"/>
            <w:tcBorders>
              <w:top w:val="single" w:sz="4" w:space="0" w:color="auto"/>
              <w:left w:val="single" w:sz="4" w:space="0" w:color="auto"/>
              <w:bottom w:val="single" w:sz="4" w:space="0" w:color="auto"/>
            </w:tcBorders>
            <w:shd w:val="clear" w:color="auto" w:fill="FFFFFF"/>
            <w:vAlign w:val="bottom"/>
          </w:tcPr>
          <w:p w:rsidR="00035F86" w:rsidRPr="00035F86" w:rsidRDefault="00035F86" w:rsidP="002E16CE">
            <w:pPr>
              <w:widowControl w:val="0"/>
              <w:spacing w:after="0" w:line="233" w:lineRule="auto"/>
              <w:ind w:firstLine="460"/>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Нормативное обеспечение,</w:t>
            </w:r>
          </w:p>
        </w:tc>
        <w:tc>
          <w:tcPr>
            <w:tcW w:w="6336" w:type="dxa"/>
            <w:tcBorders>
              <w:top w:val="single" w:sz="4" w:space="0" w:color="auto"/>
              <w:left w:val="single" w:sz="4" w:space="0" w:color="auto"/>
              <w:bottom w:val="single" w:sz="4" w:space="0" w:color="auto"/>
              <w:right w:val="single" w:sz="4" w:space="0" w:color="auto"/>
            </w:tcBorders>
            <w:shd w:val="clear" w:color="auto" w:fill="FFFFFF"/>
            <w:vAlign w:val="bottom"/>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Разработка и принятие Кодекса этики и служебного поведения работников Учреждения</w:t>
            </w:r>
          </w:p>
        </w:tc>
      </w:tr>
    </w:tbl>
    <w:p w:rsidR="00035F86" w:rsidRDefault="00035F86" w:rsidP="002E16CE">
      <w:pPr>
        <w:widowControl w:val="0"/>
        <w:spacing w:after="0" w:line="240" w:lineRule="auto"/>
        <w:ind w:left="740" w:hanging="360"/>
        <w:jc w:val="center"/>
        <w:rPr>
          <w:rFonts w:ascii="Times New Roman" w:eastAsia="Times New Roman" w:hAnsi="Times New Roman" w:cs="Times New Roman"/>
          <w:color w:val="000000"/>
          <w:sz w:val="28"/>
          <w:szCs w:val="28"/>
          <w:lang w:eastAsia="ru-RU" w:bidi="ru-RU"/>
        </w:rPr>
      </w:pPr>
    </w:p>
    <w:tbl>
      <w:tblPr>
        <w:tblW w:w="0" w:type="auto"/>
        <w:tblLayout w:type="fixed"/>
        <w:tblCellMar>
          <w:left w:w="10" w:type="dxa"/>
          <w:right w:w="10" w:type="dxa"/>
        </w:tblCellMar>
        <w:tblLook w:val="0000"/>
      </w:tblPr>
      <w:tblGrid>
        <w:gridCol w:w="3230"/>
        <w:gridCol w:w="6346"/>
      </w:tblGrid>
      <w:tr w:rsidR="00035F86" w:rsidRPr="00035F86" w:rsidTr="00035F86">
        <w:trPr>
          <w:trHeight w:hRule="exact" w:val="3533"/>
        </w:trPr>
        <w:tc>
          <w:tcPr>
            <w:tcW w:w="3230" w:type="dxa"/>
            <w:tcBorders>
              <w:top w:val="single" w:sz="4" w:space="0" w:color="auto"/>
              <w:left w:val="single" w:sz="4" w:space="0" w:color="auto"/>
            </w:tcBorders>
            <w:shd w:val="clear" w:color="auto" w:fill="FFFFFF"/>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lastRenderedPageBreak/>
              <w:t>закрепление стандартов поведения и декларация намерений</w:t>
            </w:r>
          </w:p>
        </w:tc>
        <w:tc>
          <w:tcPr>
            <w:tcW w:w="6346" w:type="dxa"/>
            <w:tcBorders>
              <w:top w:val="single" w:sz="4" w:space="0" w:color="auto"/>
              <w:left w:val="single" w:sz="4" w:space="0" w:color="auto"/>
              <w:right w:val="single" w:sz="4" w:space="0" w:color="auto"/>
            </w:tcBorders>
            <w:shd w:val="clear" w:color="auto" w:fill="FFFFFF"/>
            <w:vAlign w:val="bottom"/>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Разработка и внедрение положения о конфликте интересов</w:t>
            </w:r>
          </w:p>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035F86" w:rsidRPr="00035F86" w:rsidTr="005F7B37">
        <w:trPr>
          <w:trHeight w:hRule="exact" w:val="5956"/>
        </w:trPr>
        <w:tc>
          <w:tcPr>
            <w:tcW w:w="3230" w:type="dxa"/>
            <w:tcBorders>
              <w:top w:val="single" w:sz="4" w:space="0" w:color="auto"/>
              <w:left w:val="single" w:sz="4" w:space="0" w:color="auto"/>
            </w:tcBorders>
            <w:shd w:val="clear" w:color="auto" w:fill="FFFFFF"/>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Разработка и введение специальных антикоррупцион</w:t>
            </w:r>
            <w:r>
              <w:rPr>
                <w:rFonts w:ascii="Times New Roman" w:eastAsia="Times New Roman" w:hAnsi="Times New Roman" w:cs="Times New Roman"/>
                <w:color w:val="000000"/>
                <w:sz w:val="28"/>
                <w:szCs w:val="28"/>
                <w:lang w:eastAsia="ru-RU" w:bidi="ru-RU"/>
              </w:rPr>
              <w:t>н</w:t>
            </w:r>
            <w:r w:rsidRPr="00035F86">
              <w:rPr>
                <w:rFonts w:ascii="Times New Roman" w:eastAsia="Times New Roman" w:hAnsi="Times New Roman" w:cs="Times New Roman"/>
                <w:color w:val="000000"/>
                <w:sz w:val="28"/>
                <w:szCs w:val="28"/>
                <w:lang w:eastAsia="ru-RU" w:bidi="ru-RU"/>
              </w:rPr>
              <w:t>ых процедур</w:t>
            </w:r>
          </w:p>
        </w:tc>
        <w:tc>
          <w:tcPr>
            <w:tcW w:w="6346" w:type="dxa"/>
            <w:tcBorders>
              <w:top w:val="single" w:sz="4" w:space="0" w:color="auto"/>
              <w:left w:val="single" w:sz="4" w:space="0" w:color="auto"/>
              <w:right w:val="single" w:sz="4" w:space="0" w:color="auto"/>
            </w:tcBorders>
            <w:shd w:val="clear" w:color="auto" w:fill="FFFFFF"/>
            <w:vAlign w:val="bottom"/>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Введение процедуры информирования работником Учреждения руководителя Учреждения о случаях склонения его к совершению коррупционных нарушений и порядка рассмотрения таких сообщений Введение процедуры информирования работником Учреждения руководителя Учреждения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w:t>
            </w:r>
          </w:p>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w:t>
            </w:r>
          </w:p>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Введение процедур защиты работников Учреждения, сообщивших о коррупционных правонарушениях в деятельности Учреждения</w:t>
            </w:r>
          </w:p>
        </w:tc>
      </w:tr>
      <w:tr w:rsidR="00035F86" w:rsidRPr="00035F86" w:rsidTr="00035F86">
        <w:trPr>
          <w:trHeight w:hRule="exact" w:val="3864"/>
        </w:trPr>
        <w:tc>
          <w:tcPr>
            <w:tcW w:w="3230" w:type="dxa"/>
            <w:tcBorders>
              <w:top w:val="single" w:sz="4" w:space="0" w:color="auto"/>
              <w:left w:val="single" w:sz="4" w:space="0" w:color="auto"/>
              <w:bottom w:val="single" w:sz="4" w:space="0" w:color="auto"/>
            </w:tcBorders>
            <w:shd w:val="clear" w:color="auto" w:fill="FFFFFF"/>
          </w:tcPr>
          <w:p w:rsidR="00035F86" w:rsidRPr="00035F86" w:rsidRDefault="00035F86" w:rsidP="002E16CE">
            <w:pPr>
              <w:widowControl w:val="0"/>
              <w:spacing w:after="0" w:line="240" w:lineRule="auto"/>
              <w:ind w:firstLine="460"/>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Обучение и информирование работников Учреждения</w:t>
            </w:r>
          </w:p>
        </w:tc>
        <w:tc>
          <w:tcPr>
            <w:tcW w:w="6346" w:type="dxa"/>
            <w:tcBorders>
              <w:top w:val="single" w:sz="4" w:space="0" w:color="auto"/>
              <w:left w:val="single" w:sz="4" w:space="0" w:color="auto"/>
              <w:bottom w:val="single" w:sz="4" w:space="0" w:color="auto"/>
              <w:right w:val="single" w:sz="4" w:space="0" w:color="auto"/>
            </w:tcBorders>
            <w:shd w:val="clear" w:color="auto" w:fill="FFFFFF"/>
            <w:vAlign w:val="bottom"/>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 Проведение обучающих мероприятий по вопросам профилактики и противодействия коррупции 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bl>
    <w:p w:rsidR="00035F86" w:rsidRDefault="00035F86" w:rsidP="002E16CE">
      <w:pPr>
        <w:widowControl w:val="0"/>
        <w:spacing w:after="0" w:line="240" w:lineRule="auto"/>
        <w:ind w:left="740" w:hanging="360"/>
        <w:jc w:val="center"/>
        <w:rPr>
          <w:rFonts w:ascii="Times New Roman" w:eastAsia="Times New Roman" w:hAnsi="Times New Roman" w:cs="Times New Roman"/>
          <w:color w:val="000000"/>
          <w:sz w:val="28"/>
          <w:szCs w:val="28"/>
          <w:lang w:eastAsia="ru-RU" w:bidi="ru-RU"/>
        </w:rPr>
      </w:pPr>
    </w:p>
    <w:tbl>
      <w:tblPr>
        <w:tblW w:w="0" w:type="auto"/>
        <w:tblLayout w:type="fixed"/>
        <w:tblCellMar>
          <w:left w:w="10" w:type="dxa"/>
          <w:right w:w="10" w:type="dxa"/>
        </w:tblCellMar>
        <w:tblLook w:val="0000"/>
      </w:tblPr>
      <w:tblGrid>
        <w:gridCol w:w="3226"/>
        <w:gridCol w:w="6331"/>
      </w:tblGrid>
      <w:tr w:rsidR="00035F86" w:rsidRPr="00035F86" w:rsidTr="00035F86">
        <w:trPr>
          <w:trHeight w:hRule="exact" w:val="1334"/>
        </w:trPr>
        <w:tc>
          <w:tcPr>
            <w:tcW w:w="3226" w:type="dxa"/>
            <w:tcBorders>
              <w:top w:val="single" w:sz="4" w:space="0" w:color="auto"/>
              <w:left w:val="single" w:sz="4" w:space="0" w:color="auto"/>
              <w:bottom w:val="single" w:sz="4" w:space="0" w:color="auto"/>
            </w:tcBorders>
            <w:shd w:val="clear" w:color="auto" w:fill="FFFFFF"/>
            <w:vAlign w:val="bottom"/>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lastRenderedPageBreak/>
              <w:t>Оценка результатов проводимой антикоррупционной работы</w:t>
            </w:r>
          </w:p>
        </w:tc>
        <w:tc>
          <w:tcPr>
            <w:tcW w:w="6331" w:type="dxa"/>
            <w:tcBorders>
              <w:top w:val="single" w:sz="4" w:space="0" w:color="auto"/>
              <w:left w:val="single" w:sz="4" w:space="0" w:color="auto"/>
              <w:bottom w:val="single" w:sz="4" w:space="0" w:color="auto"/>
              <w:right w:val="single" w:sz="4" w:space="0" w:color="auto"/>
            </w:tcBorders>
            <w:shd w:val="clear" w:color="auto" w:fill="FFFFFF"/>
            <w:vAlign w:val="bottom"/>
          </w:tcPr>
          <w:p w:rsidR="00035F86" w:rsidRPr="00035F86" w:rsidRDefault="00035F86" w:rsidP="002E16CE">
            <w:pPr>
              <w:widowControl w:val="0"/>
              <w:spacing w:after="0" w:line="240" w:lineRule="auto"/>
              <w:jc w:val="center"/>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Pr="00035F86" w:rsidRDefault="00035F86" w:rsidP="00035F86">
      <w:pPr>
        <w:framePr w:w="9557" w:h="8962" w:hRule="exact" w:wrap="none" w:vAnchor="page" w:hAnchor="page" w:x="1457" w:y="2876"/>
        <w:widowControl w:val="0"/>
        <w:numPr>
          <w:ilvl w:val="0"/>
          <w:numId w:val="4"/>
        </w:numPr>
        <w:tabs>
          <w:tab w:val="left" w:pos="639"/>
        </w:tabs>
        <w:spacing w:after="300" w:line="233" w:lineRule="auto"/>
        <w:jc w:val="center"/>
        <w:outlineLvl w:val="1"/>
        <w:rPr>
          <w:rFonts w:ascii="Times New Roman" w:eastAsia="Times New Roman" w:hAnsi="Times New Roman" w:cs="Times New Roman"/>
          <w:b/>
          <w:bCs/>
          <w:color w:val="000000"/>
          <w:sz w:val="28"/>
          <w:szCs w:val="28"/>
          <w:lang w:eastAsia="ru-RU" w:bidi="ru-RU"/>
        </w:rPr>
      </w:pPr>
      <w:bookmarkStart w:id="10" w:name="bookmark14"/>
      <w:bookmarkStart w:id="11" w:name="bookmark15"/>
      <w:r w:rsidRPr="00035F86">
        <w:rPr>
          <w:rFonts w:ascii="Times New Roman" w:eastAsia="Times New Roman" w:hAnsi="Times New Roman" w:cs="Times New Roman"/>
          <w:b/>
          <w:bCs/>
          <w:color w:val="000000"/>
          <w:sz w:val="28"/>
          <w:szCs w:val="28"/>
          <w:lang w:eastAsia="ru-RU" w:bidi="ru-RU"/>
        </w:rPr>
        <w:t>Меры по предупреждению коррупции при взаимодействии с контрагентами Учреждения</w:t>
      </w:r>
      <w:bookmarkEnd w:id="10"/>
      <w:bookmarkEnd w:id="11"/>
    </w:p>
    <w:p w:rsidR="00035F86" w:rsidRPr="00035F86" w:rsidRDefault="00035F86" w:rsidP="00035F86">
      <w:pPr>
        <w:framePr w:w="9557" w:h="8962" w:hRule="exact" w:wrap="none" w:vAnchor="page" w:hAnchor="page" w:x="1457" w:y="2876"/>
        <w:widowControl w:val="0"/>
        <w:numPr>
          <w:ilvl w:val="0"/>
          <w:numId w:val="1"/>
        </w:numPr>
        <w:tabs>
          <w:tab w:val="left" w:pos="63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Работа по предупреждению коррупции при взаимодействии с контрагентами Учреждения проводится в Учреждении по следующим направлениям:</w:t>
      </w:r>
    </w:p>
    <w:p w:rsidR="00035F86" w:rsidRPr="00035F86" w:rsidRDefault="00035F86" w:rsidP="00035F86">
      <w:pPr>
        <w:framePr w:w="9557" w:h="8962" w:hRule="exact" w:wrap="none" w:vAnchor="page" w:hAnchor="page" w:x="1457" w:y="2876"/>
        <w:widowControl w:val="0"/>
        <w:numPr>
          <w:ilvl w:val="0"/>
          <w:numId w:val="7"/>
        </w:numPr>
        <w:tabs>
          <w:tab w:val="left" w:pos="38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35F86" w:rsidRPr="00035F86" w:rsidRDefault="00035F86" w:rsidP="00035F86">
      <w:pPr>
        <w:framePr w:w="9557" w:h="8962" w:hRule="exact" w:wrap="none" w:vAnchor="page" w:hAnchor="page" w:x="1457" w:y="2876"/>
        <w:widowControl w:val="0"/>
        <w:numPr>
          <w:ilvl w:val="0"/>
          <w:numId w:val="7"/>
        </w:numPr>
        <w:tabs>
          <w:tab w:val="left" w:pos="38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035F86" w:rsidRPr="00035F86" w:rsidRDefault="00035F86" w:rsidP="00035F86">
      <w:pPr>
        <w:framePr w:w="9557" w:h="8962" w:hRule="exact" w:wrap="none" w:vAnchor="page" w:hAnchor="page" w:x="1457" w:y="2876"/>
        <w:widowControl w:val="0"/>
        <w:numPr>
          <w:ilvl w:val="0"/>
          <w:numId w:val="7"/>
        </w:numPr>
        <w:tabs>
          <w:tab w:val="left" w:pos="63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035F86" w:rsidRPr="00035F86" w:rsidRDefault="00035F86" w:rsidP="00035F86">
      <w:pPr>
        <w:framePr w:w="9557" w:h="8962" w:hRule="exact" w:wrap="none" w:vAnchor="page" w:hAnchor="page" w:x="1457" w:y="2876"/>
        <w:widowControl w:val="0"/>
        <w:numPr>
          <w:ilvl w:val="0"/>
          <w:numId w:val="7"/>
        </w:numPr>
        <w:tabs>
          <w:tab w:val="left" w:pos="38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035F86" w:rsidRPr="00035F86" w:rsidRDefault="00035F86" w:rsidP="00035F86">
      <w:pPr>
        <w:framePr w:w="9557" w:h="8962" w:hRule="exact" w:wrap="none" w:vAnchor="page" w:hAnchor="page" w:x="1457" w:y="2876"/>
        <w:widowControl w:val="0"/>
        <w:numPr>
          <w:ilvl w:val="0"/>
          <w:numId w:val="7"/>
        </w:numPr>
        <w:tabs>
          <w:tab w:val="left" w:pos="38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размещение на официальном сайте Учреждения информации о мерах по предупреждению коррупции, принимаемых в Учреждении.</w:t>
      </w:r>
    </w:p>
    <w:p w:rsidR="00035F86" w:rsidRPr="00035F86" w:rsidRDefault="00035F86" w:rsidP="00035F86">
      <w:pPr>
        <w:framePr w:w="9557" w:h="3552" w:hRule="exact" w:wrap="none" w:vAnchor="page" w:hAnchor="page" w:x="1457" w:y="12116"/>
        <w:widowControl w:val="0"/>
        <w:numPr>
          <w:ilvl w:val="0"/>
          <w:numId w:val="4"/>
        </w:numPr>
        <w:tabs>
          <w:tab w:val="left" w:pos="711"/>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12" w:name="bookmark16"/>
      <w:bookmarkStart w:id="13" w:name="bookmark17"/>
      <w:r w:rsidRPr="00035F86">
        <w:rPr>
          <w:rFonts w:ascii="Times New Roman" w:eastAsia="Times New Roman" w:hAnsi="Times New Roman" w:cs="Times New Roman"/>
          <w:b/>
          <w:bCs/>
          <w:color w:val="000000"/>
          <w:sz w:val="28"/>
          <w:szCs w:val="28"/>
          <w:lang w:eastAsia="ru-RU" w:bidi="ru-RU"/>
        </w:rPr>
        <w:t>Оценка коррупционных рисков</w:t>
      </w:r>
      <w:bookmarkEnd w:id="12"/>
      <w:bookmarkEnd w:id="13"/>
    </w:p>
    <w:p w:rsidR="00035F86" w:rsidRPr="00035F86" w:rsidRDefault="00035F86" w:rsidP="00035F86">
      <w:pPr>
        <w:framePr w:w="9557" w:h="3552" w:hRule="exact" w:wrap="none" w:vAnchor="page" w:hAnchor="page" w:x="1457" w:y="12116"/>
        <w:widowControl w:val="0"/>
        <w:numPr>
          <w:ilvl w:val="0"/>
          <w:numId w:val="1"/>
        </w:numPr>
        <w:tabs>
          <w:tab w:val="left" w:pos="462"/>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Целью оценки коррупционных рисков является определение конкретных процессов и видов деятельности государственного казенного учреждения Новосибирской области «Центр социальной поддержки населения Куйбышевского района (далее - Учреждение),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035F86" w:rsidRPr="00035F86" w:rsidRDefault="00035F86" w:rsidP="00035F86">
      <w:pPr>
        <w:framePr w:w="9557" w:h="3552" w:hRule="exact" w:wrap="none" w:vAnchor="page" w:hAnchor="page" w:x="1457" w:y="12116"/>
        <w:widowControl w:val="0"/>
        <w:numPr>
          <w:ilvl w:val="0"/>
          <w:numId w:val="1"/>
        </w:numPr>
        <w:tabs>
          <w:tab w:val="left" w:pos="63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Оценка коррупционных рисков является важнейшим элементом антикоррупционной политики. Она позволяет обеспечить соответствие</w:t>
      </w: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Pr="00035F86" w:rsidRDefault="00035F86" w:rsidP="00035F86">
      <w:pPr>
        <w:widowControl w:val="0"/>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lastRenderedPageBreak/>
        <w:t>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Оценка коррупционных рисков проводится на регулярной основе (не реже 1 раза в год)</w:t>
      </w:r>
    </w:p>
    <w:p w:rsidR="00035F86" w:rsidRPr="00035F86" w:rsidRDefault="00035F86" w:rsidP="00035F86">
      <w:pPr>
        <w:widowControl w:val="0"/>
        <w:numPr>
          <w:ilvl w:val="0"/>
          <w:numId w:val="1"/>
        </w:numPr>
        <w:tabs>
          <w:tab w:val="left" w:pos="586"/>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Порядок оценки коррупционных рисков состоит из нескольких последовательных этапов:</w:t>
      </w:r>
    </w:p>
    <w:p w:rsidR="00035F86" w:rsidRPr="00035F86" w:rsidRDefault="00035F86" w:rsidP="00035F86">
      <w:pPr>
        <w:widowControl w:val="0"/>
        <w:tabs>
          <w:tab w:val="left" w:pos="1030"/>
        </w:tabs>
        <w:spacing w:after="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а)</w:t>
      </w:r>
      <w:r w:rsidRPr="00035F86">
        <w:rPr>
          <w:rFonts w:ascii="Times New Roman" w:eastAsia="Times New Roman" w:hAnsi="Times New Roman" w:cs="Times New Roman"/>
          <w:color w:val="000000"/>
          <w:sz w:val="28"/>
          <w:szCs w:val="28"/>
          <w:lang w:eastAsia="ru-RU" w:bidi="ru-RU"/>
        </w:rPr>
        <w:tab/>
        <w:t>подготовительный этап: принятие решения о проведении оценки коррупционных рисков, назначение лиц, ответственных за проведение оценки, определение полномочий и обязанностей работников Учреждения в связи с проведением оценки, составление перечня и подготовка необходимых документов;</w:t>
      </w:r>
    </w:p>
    <w:p w:rsidR="00035F86" w:rsidRPr="00035F86" w:rsidRDefault="00035F86" w:rsidP="00035F86">
      <w:pPr>
        <w:widowControl w:val="0"/>
        <w:tabs>
          <w:tab w:val="left" w:pos="1147"/>
        </w:tabs>
        <w:spacing w:after="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б)</w:t>
      </w:r>
      <w:r w:rsidRPr="00035F86">
        <w:rPr>
          <w:rFonts w:ascii="Times New Roman" w:eastAsia="Times New Roman" w:hAnsi="Times New Roman" w:cs="Times New Roman"/>
          <w:color w:val="000000"/>
          <w:sz w:val="28"/>
          <w:szCs w:val="28"/>
          <w:lang w:eastAsia="ru-RU" w:bidi="ru-RU"/>
        </w:rPr>
        <w:tab/>
        <w:t>этап описания процессов: представление всех направлений деятельности Учреждения в форме отдельных процессов, описание подпроцессов, составляющих каждый процесс;</w:t>
      </w:r>
    </w:p>
    <w:p w:rsidR="00035F86" w:rsidRPr="00035F86" w:rsidRDefault="00035F86" w:rsidP="00035F86">
      <w:pPr>
        <w:widowControl w:val="0"/>
        <w:tabs>
          <w:tab w:val="left" w:pos="1030"/>
        </w:tabs>
        <w:spacing w:after="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w:t>
      </w:r>
      <w:r w:rsidRPr="00035F86">
        <w:rPr>
          <w:rFonts w:ascii="Times New Roman" w:eastAsia="Times New Roman" w:hAnsi="Times New Roman" w:cs="Times New Roman"/>
          <w:color w:val="000000"/>
          <w:sz w:val="28"/>
          <w:szCs w:val="28"/>
          <w:lang w:eastAsia="ru-RU" w:bidi="ru-RU"/>
        </w:rPr>
        <w:tab/>
        <w:t>этап идентификации коррупционных рисков: выделение в каждом анализируемом процессе критических точек и общее описание возможностей для реализации коррупционных рисков в каждой критической точке;</w:t>
      </w:r>
    </w:p>
    <w:p w:rsidR="00035F86" w:rsidRPr="00035F86" w:rsidRDefault="00035F86" w:rsidP="00035F86">
      <w:pPr>
        <w:widowControl w:val="0"/>
        <w:tabs>
          <w:tab w:val="left" w:pos="1147"/>
        </w:tabs>
        <w:spacing w:after="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г)</w:t>
      </w:r>
      <w:r w:rsidRPr="00035F86">
        <w:rPr>
          <w:rFonts w:ascii="Times New Roman" w:eastAsia="Times New Roman" w:hAnsi="Times New Roman" w:cs="Times New Roman"/>
          <w:color w:val="000000"/>
          <w:sz w:val="28"/>
          <w:szCs w:val="28"/>
          <w:lang w:eastAsia="ru-RU" w:bidi="ru-RU"/>
        </w:rPr>
        <w:tab/>
        <w:t>этап анализа коррупционных рисков: формирование перечня должностей работников Учреждения, которые могут быть вовлечены в совершение коррупционного правонарушения в критической точке;</w:t>
      </w:r>
    </w:p>
    <w:p w:rsidR="00035F86" w:rsidRPr="00035F86" w:rsidRDefault="00035F86" w:rsidP="00035F86">
      <w:pPr>
        <w:widowControl w:val="0"/>
        <w:tabs>
          <w:tab w:val="left" w:pos="1030"/>
        </w:tabs>
        <w:spacing w:after="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д)</w:t>
      </w:r>
      <w:r w:rsidRPr="00035F86">
        <w:rPr>
          <w:rFonts w:ascii="Times New Roman" w:eastAsia="Times New Roman" w:hAnsi="Times New Roman" w:cs="Times New Roman"/>
          <w:color w:val="000000"/>
          <w:sz w:val="28"/>
          <w:szCs w:val="28"/>
          <w:lang w:eastAsia="ru-RU" w:bidi="ru-RU"/>
        </w:rPr>
        <w:tab/>
        <w:t>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035F86" w:rsidRPr="00035F86" w:rsidRDefault="00035F86" w:rsidP="00035F86">
      <w:pPr>
        <w:widowControl w:val="0"/>
        <w:tabs>
          <w:tab w:val="left" w:pos="1030"/>
        </w:tabs>
        <w:spacing w:after="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е)</w:t>
      </w:r>
      <w:r w:rsidRPr="00035F86">
        <w:rPr>
          <w:rFonts w:ascii="Times New Roman" w:eastAsia="Times New Roman" w:hAnsi="Times New Roman" w:cs="Times New Roman"/>
          <w:color w:val="000000"/>
          <w:sz w:val="28"/>
          <w:szCs w:val="28"/>
          <w:lang w:eastAsia="ru-RU" w:bidi="ru-RU"/>
        </w:rPr>
        <w:tab/>
        <w:t>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035F86" w:rsidRPr="00035F86" w:rsidRDefault="00035F86" w:rsidP="00035F86">
      <w:pPr>
        <w:widowControl w:val="0"/>
        <w:tabs>
          <w:tab w:val="left" w:pos="1030"/>
        </w:tabs>
        <w:spacing w:after="300" w:line="240" w:lineRule="auto"/>
        <w:ind w:firstLine="74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ж)</w:t>
      </w:r>
      <w:r w:rsidRPr="00035F86">
        <w:rPr>
          <w:rFonts w:ascii="Times New Roman" w:eastAsia="Times New Roman" w:hAnsi="Times New Roman" w:cs="Times New Roman"/>
          <w:color w:val="000000"/>
          <w:sz w:val="28"/>
          <w:szCs w:val="28"/>
          <w:lang w:eastAsia="ru-RU" w:bidi="ru-RU"/>
        </w:rPr>
        <w:tab/>
        <w:t>этап оформления, согласования и утверждения результатов оценки коррупционных рисков: формирование и представление на утверждение руководителю Учреждения карты коррупционных рисков Учреждения и перечня должностей, связанных с коррупционными рисками.</w:t>
      </w:r>
    </w:p>
    <w:p w:rsidR="00035F86" w:rsidRPr="00035F86" w:rsidRDefault="00035F86" w:rsidP="00035F86">
      <w:pPr>
        <w:widowControl w:val="0"/>
        <w:numPr>
          <w:ilvl w:val="0"/>
          <w:numId w:val="4"/>
        </w:numPr>
        <w:tabs>
          <w:tab w:val="left" w:pos="490"/>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14" w:name="bookmark18"/>
      <w:bookmarkStart w:id="15" w:name="bookmark19"/>
      <w:r w:rsidRPr="00035F86">
        <w:rPr>
          <w:rFonts w:ascii="Times New Roman" w:eastAsia="Times New Roman" w:hAnsi="Times New Roman" w:cs="Times New Roman"/>
          <w:b/>
          <w:bCs/>
          <w:color w:val="000000"/>
          <w:sz w:val="28"/>
          <w:szCs w:val="28"/>
          <w:lang w:eastAsia="ru-RU" w:bidi="ru-RU"/>
        </w:rPr>
        <w:t>Подарки и представительские расходы</w:t>
      </w:r>
      <w:bookmarkEnd w:id="14"/>
      <w:bookmarkEnd w:id="15"/>
    </w:p>
    <w:p w:rsidR="00035F86" w:rsidRPr="00035F86" w:rsidRDefault="00035F86" w:rsidP="00035F86">
      <w:pPr>
        <w:widowControl w:val="0"/>
        <w:numPr>
          <w:ilvl w:val="0"/>
          <w:numId w:val="1"/>
        </w:numPr>
        <w:tabs>
          <w:tab w:val="left" w:pos="586"/>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p>
    <w:p w:rsidR="00035F86" w:rsidRPr="00035F86" w:rsidRDefault="00035F86" w:rsidP="00035F86">
      <w:pPr>
        <w:widowControl w:val="0"/>
        <w:numPr>
          <w:ilvl w:val="0"/>
          <w:numId w:val="2"/>
        </w:numPr>
        <w:tabs>
          <w:tab w:val="left" w:pos="484"/>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быть прямо связанными с целями деятельности Учреждения;</w:t>
      </w:r>
    </w:p>
    <w:p w:rsidR="00035F86" w:rsidRPr="00035F86" w:rsidRDefault="00035F86" w:rsidP="00035F86">
      <w:pPr>
        <w:widowControl w:val="0"/>
        <w:numPr>
          <w:ilvl w:val="0"/>
          <w:numId w:val="2"/>
        </w:numPr>
        <w:tabs>
          <w:tab w:val="left" w:pos="401"/>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быть разумно обоснованными, соразмерными и не являться предметами роскоши;</w:t>
      </w: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Pr="00035F86" w:rsidRDefault="00035F86" w:rsidP="00035F86">
      <w:pPr>
        <w:widowControl w:val="0"/>
        <w:numPr>
          <w:ilvl w:val="0"/>
          <w:numId w:val="2"/>
        </w:numPr>
        <w:tabs>
          <w:tab w:val="left" w:pos="380"/>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lastRenderedPageBreak/>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035F86" w:rsidRPr="00035F86" w:rsidRDefault="00035F86" w:rsidP="00035F86">
      <w:pPr>
        <w:widowControl w:val="0"/>
        <w:numPr>
          <w:ilvl w:val="0"/>
          <w:numId w:val="2"/>
        </w:numPr>
        <w:tabs>
          <w:tab w:val="left" w:pos="380"/>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rsidR="00035F86" w:rsidRPr="00035F86" w:rsidRDefault="00035F86" w:rsidP="00035F86">
      <w:pPr>
        <w:widowControl w:val="0"/>
        <w:numPr>
          <w:ilvl w:val="0"/>
          <w:numId w:val="2"/>
        </w:numPr>
        <w:tabs>
          <w:tab w:val="left" w:pos="380"/>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035F86" w:rsidRPr="00035F86" w:rsidRDefault="00035F86" w:rsidP="00035F86">
      <w:pPr>
        <w:widowControl w:val="0"/>
        <w:numPr>
          <w:ilvl w:val="0"/>
          <w:numId w:val="1"/>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w:t>
      </w:r>
    </w:p>
    <w:p w:rsidR="00035F86" w:rsidRPr="00035F86" w:rsidRDefault="00035F86" w:rsidP="00035F86">
      <w:pPr>
        <w:widowControl w:val="0"/>
        <w:numPr>
          <w:ilvl w:val="0"/>
          <w:numId w:val="1"/>
        </w:numPr>
        <w:tabs>
          <w:tab w:val="left" w:pos="466"/>
        </w:tabs>
        <w:spacing w:after="30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035F86" w:rsidRPr="00035F86" w:rsidRDefault="00035F86" w:rsidP="00035F86">
      <w:pPr>
        <w:widowControl w:val="0"/>
        <w:numPr>
          <w:ilvl w:val="0"/>
          <w:numId w:val="4"/>
        </w:numPr>
        <w:tabs>
          <w:tab w:val="left" w:pos="390"/>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16" w:name="bookmark20"/>
      <w:bookmarkStart w:id="17" w:name="bookmark21"/>
      <w:r w:rsidRPr="00035F86">
        <w:rPr>
          <w:rFonts w:ascii="Times New Roman" w:eastAsia="Times New Roman" w:hAnsi="Times New Roman" w:cs="Times New Roman"/>
          <w:b/>
          <w:bCs/>
          <w:color w:val="000000"/>
          <w:sz w:val="28"/>
          <w:szCs w:val="28"/>
          <w:lang w:eastAsia="ru-RU" w:bidi="ru-RU"/>
        </w:rPr>
        <w:t>Антикоррупционное просвещение работников Учреждения</w:t>
      </w:r>
      <w:bookmarkEnd w:id="16"/>
      <w:bookmarkEnd w:id="17"/>
    </w:p>
    <w:p w:rsidR="00035F86" w:rsidRPr="00035F86" w:rsidRDefault="00035F86" w:rsidP="00035F86">
      <w:pPr>
        <w:widowControl w:val="0"/>
        <w:numPr>
          <w:ilvl w:val="0"/>
          <w:numId w:val="1"/>
        </w:numPr>
        <w:tabs>
          <w:tab w:val="left" w:pos="893"/>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035F86" w:rsidRPr="00035F86" w:rsidRDefault="00035F86" w:rsidP="00035F86">
      <w:pPr>
        <w:widowControl w:val="0"/>
        <w:numPr>
          <w:ilvl w:val="0"/>
          <w:numId w:val="1"/>
        </w:numPr>
        <w:tabs>
          <w:tab w:val="left" w:pos="893"/>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035F86" w:rsidRPr="00035F86" w:rsidRDefault="00035F86" w:rsidP="00035F86">
      <w:pPr>
        <w:widowControl w:val="0"/>
        <w:numPr>
          <w:ilvl w:val="0"/>
          <w:numId w:val="1"/>
        </w:numPr>
        <w:tabs>
          <w:tab w:val="left" w:pos="893"/>
        </w:tabs>
        <w:spacing w:after="30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035F86" w:rsidRPr="00035F86" w:rsidRDefault="00035F86" w:rsidP="00035F86">
      <w:pPr>
        <w:widowControl w:val="0"/>
        <w:numPr>
          <w:ilvl w:val="0"/>
          <w:numId w:val="4"/>
        </w:numPr>
        <w:tabs>
          <w:tab w:val="left" w:pos="500"/>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18" w:name="bookmark22"/>
      <w:bookmarkStart w:id="19" w:name="bookmark23"/>
      <w:r w:rsidRPr="00035F86">
        <w:rPr>
          <w:rFonts w:ascii="Times New Roman" w:eastAsia="Times New Roman" w:hAnsi="Times New Roman" w:cs="Times New Roman"/>
          <w:b/>
          <w:bCs/>
          <w:color w:val="000000"/>
          <w:sz w:val="28"/>
          <w:szCs w:val="28"/>
          <w:lang w:eastAsia="ru-RU" w:bidi="ru-RU"/>
        </w:rPr>
        <w:t>Внутренний контроль и аудит</w:t>
      </w:r>
      <w:bookmarkEnd w:id="18"/>
      <w:bookmarkEnd w:id="19"/>
    </w:p>
    <w:p w:rsidR="00035F86" w:rsidRPr="00035F86" w:rsidRDefault="00035F86" w:rsidP="00035F86">
      <w:pPr>
        <w:widowControl w:val="0"/>
        <w:numPr>
          <w:ilvl w:val="0"/>
          <w:numId w:val="1"/>
        </w:numPr>
        <w:tabs>
          <w:tab w:val="left" w:pos="547"/>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035F86" w:rsidRPr="00035F86" w:rsidRDefault="00035F86" w:rsidP="00035F86">
      <w:pPr>
        <w:widowControl w:val="0"/>
        <w:numPr>
          <w:ilvl w:val="0"/>
          <w:numId w:val="1"/>
        </w:numPr>
        <w:tabs>
          <w:tab w:val="left" w:pos="547"/>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 xml:space="preserve">Задачами внутреннего контроля и аудита в целях реализации мер </w:t>
      </w:r>
      <w:r w:rsidRPr="00035F86">
        <w:rPr>
          <w:rFonts w:ascii="Times New Roman" w:eastAsia="Times New Roman" w:hAnsi="Times New Roman" w:cs="Times New Roman"/>
          <w:color w:val="000000"/>
          <w:sz w:val="28"/>
          <w:szCs w:val="28"/>
          <w:lang w:eastAsia="ru-RU" w:bidi="ru-RU"/>
        </w:rPr>
        <w:lastRenderedPageBreak/>
        <w:t>предупреждения коррупции являются обеспечение надежности и</w:t>
      </w:r>
    </w:p>
    <w:p w:rsidR="00035F86" w:rsidRPr="00035F86" w:rsidRDefault="00035F86" w:rsidP="00035F86">
      <w:pPr>
        <w:widowControl w:val="0"/>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035F86" w:rsidRPr="00035F86" w:rsidRDefault="00035F86" w:rsidP="00035F86">
      <w:pPr>
        <w:widowControl w:val="0"/>
        <w:numPr>
          <w:ilvl w:val="0"/>
          <w:numId w:val="1"/>
        </w:numPr>
        <w:tabs>
          <w:tab w:val="left" w:pos="57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Для реализации мер предупреждения коррупции в Учреждении осуществляются следующие мероприятия внутреннего контроля и аудита:</w:t>
      </w:r>
    </w:p>
    <w:p w:rsidR="00035F86" w:rsidRPr="00035F86" w:rsidRDefault="00035F86" w:rsidP="00035F86">
      <w:pPr>
        <w:widowControl w:val="0"/>
        <w:numPr>
          <w:ilvl w:val="0"/>
          <w:numId w:val="2"/>
        </w:numPr>
        <w:tabs>
          <w:tab w:val="left" w:pos="338"/>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35F86" w:rsidRPr="00035F86" w:rsidRDefault="00035F86" w:rsidP="00035F86">
      <w:pPr>
        <w:widowControl w:val="0"/>
        <w:numPr>
          <w:ilvl w:val="0"/>
          <w:numId w:val="2"/>
        </w:numPr>
        <w:tabs>
          <w:tab w:val="left" w:pos="338"/>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контроль документирования операций хозяйственной деятельности Учреждения;</w:t>
      </w:r>
    </w:p>
    <w:p w:rsidR="00035F86" w:rsidRPr="00035F86" w:rsidRDefault="00035F86" w:rsidP="00035F86">
      <w:pPr>
        <w:widowControl w:val="0"/>
        <w:numPr>
          <w:ilvl w:val="0"/>
          <w:numId w:val="2"/>
        </w:numPr>
        <w:tabs>
          <w:tab w:val="left" w:pos="338"/>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проверка экономической обоснованности осуществляемых операций в сферах коррупционного риска.</w:t>
      </w:r>
    </w:p>
    <w:p w:rsidR="00035F86" w:rsidRPr="00035F86" w:rsidRDefault="00035F86" w:rsidP="00035F86">
      <w:pPr>
        <w:widowControl w:val="0"/>
        <w:numPr>
          <w:ilvl w:val="0"/>
          <w:numId w:val="1"/>
        </w:numPr>
        <w:tabs>
          <w:tab w:val="left" w:pos="466"/>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rsidR="00035F86" w:rsidRPr="00035F86" w:rsidRDefault="00035F86" w:rsidP="00035F86">
      <w:pPr>
        <w:widowControl w:val="0"/>
        <w:numPr>
          <w:ilvl w:val="0"/>
          <w:numId w:val="1"/>
        </w:numPr>
        <w:tabs>
          <w:tab w:val="left" w:pos="57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35F86" w:rsidRPr="00035F86" w:rsidRDefault="00035F86" w:rsidP="00035F86">
      <w:pPr>
        <w:widowControl w:val="0"/>
        <w:numPr>
          <w:ilvl w:val="0"/>
          <w:numId w:val="1"/>
        </w:numPr>
        <w:tabs>
          <w:tab w:val="left" w:pos="579"/>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035F86" w:rsidRPr="00035F86" w:rsidRDefault="00035F86" w:rsidP="00035F86">
      <w:pPr>
        <w:widowControl w:val="0"/>
        <w:numPr>
          <w:ilvl w:val="0"/>
          <w:numId w:val="2"/>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оплата услуг, характер которых не определен либо вызывает сомнения;</w:t>
      </w:r>
    </w:p>
    <w:p w:rsidR="00035F86" w:rsidRPr="00035F86" w:rsidRDefault="00035F86" w:rsidP="00035F86">
      <w:pPr>
        <w:widowControl w:val="0"/>
        <w:numPr>
          <w:ilvl w:val="0"/>
          <w:numId w:val="2"/>
        </w:numPr>
        <w:tabs>
          <w:tab w:val="left" w:pos="338"/>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035F86" w:rsidRPr="00035F86" w:rsidRDefault="00035F86" w:rsidP="00035F86">
      <w:pPr>
        <w:widowControl w:val="0"/>
        <w:numPr>
          <w:ilvl w:val="0"/>
          <w:numId w:val="2"/>
        </w:numPr>
        <w:tabs>
          <w:tab w:val="left" w:pos="338"/>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выплата посреднику или контрагенту вознаграждения, размер которого превышает обычную плату для Учреждения или плату для данного вида услуг;</w:t>
      </w:r>
    </w:p>
    <w:p w:rsidR="00035F86" w:rsidRPr="00035F86" w:rsidRDefault="00035F86" w:rsidP="00035F86">
      <w:pPr>
        <w:widowControl w:val="0"/>
        <w:numPr>
          <w:ilvl w:val="0"/>
          <w:numId w:val="2"/>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закупки или продажи по ценам, значительно отличающимся от рыночных цен;</w:t>
      </w:r>
    </w:p>
    <w:p w:rsidR="00035F86" w:rsidRDefault="00035F86" w:rsidP="00035F86">
      <w:pPr>
        <w:widowControl w:val="0"/>
        <w:numPr>
          <w:ilvl w:val="0"/>
          <w:numId w:val="2"/>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сомнительные платежи наличными денежными средствами.</w:t>
      </w:r>
    </w:p>
    <w:p w:rsidR="00FA3CFF" w:rsidRPr="00035F86" w:rsidRDefault="00FA3CFF" w:rsidP="00FA3CFF">
      <w:pPr>
        <w:widowControl w:val="0"/>
        <w:tabs>
          <w:tab w:val="left" w:pos="284"/>
        </w:tabs>
        <w:spacing w:after="0" w:line="240" w:lineRule="auto"/>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Pr="00035F86" w:rsidRDefault="00035F86" w:rsidP="00035F86">
      <w:pPr>
        <w:pStyle w:val="aa"/>
        <w:widowControl w:val="0"/>
        <w:numPr>
          <w:ilvl w:val="0"/>
          <w:numId w:val="4"/>
        </w:numPr>
        <w:spacing w:after="0" w:line="240" w:lineRule="auto"/>
        <w:jc w:val="center"/>
        <w:rPr>
          <w:rFonts w:ascii="Times New Roman" w:eastAsia="Times New Roman" w:hAnsi="Times New Roman" w:cs="Times New Roman"/>
          <w:color w:val="000000"/>
          <w:sz w:val="28"/>
          <w:szCs w:val="28"/>
          <w:lang w:eastAsia="ru-RU" w:bidi="ru-RU"/>
        </w:rPr>
      </w:pPr>
      <w:r>
        <w:rPr>
          <w:rFonts w:ascii="Times New Roman" w:hAnsi="Times New Roman" w:cs="Times New Roman"/>
          <w:b/>
          <w:bCs/>
          <w:sz w:val="28"/>
          <w:szCs w:val="28"/>
        </w:rPr>
        <w:lastRenderedPageBreak/>
        <w:t>С</w:t>
      </w:r>
      <w:r w:rsidRPr="00035F86">
        <w:rPr>
          <w:rFonts w:ascii="Times New Roman" w:hAnsi="Times New Roman" w:cs="Times New Roman"/>
          <w:b/>
          <w:bCs/>
          <w:sz w:val="28"/>
          <w:szCs w:val="28"/>
        </w:rPr>
        <w:t>отрудничество с органами, уполномоченными на осуществление</w:t>
      </w:r>
    </w:p>
    <w:p w:rsidR="00035F86" w:rsidRPr="00035F86" w:rsidRDefault="00035F86" w:rsidP="00035F86">
      <w:pPr>
        <w:widowControl w:val="0"/>
        <w:spacing w:after="0" w:line="240" w:lineRule="auto"/>
        <w:ind w:left="740" w:hanging="360"/>
        <w:jc w:val="center"/>
        <w:rPr>
          <w:rFonts w:ascii="Times New Roman" w:eastAsia="Times New Roman" w:hAnsi="Times New Roman" w:cs="Times New Roman"/>
          <w:color w:val="000000"/>
          <w:sz w:val="28"/>
          <w:szCs w:val="28"/>
          <w:lang w:eastAsia="ru-RU" w:bidi="ru-RU"/>
        </w:rPr>
      </w:pPr>
    </w:p>
    <w:p w:rsidR="00035F86" w:rsidRPr="00035F86" w:rsidRDefault="00035F86" w:rsidP="00035F86">
      <w:pPr>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0" w:name="bookmark24"/>
      <w:bookmarkStart w:id="21" w:name="bookmark25"/>
      <w:r w:rsidRPr="00035F86">
        <w:rPr>
          <w:rFonts w:ascii="Times New Roman" w:eastAsia="Times New Roman" w:hAnsi="Times New Roman" w:cs="Times New Roman"/>
          <w:b/>
          <w:bCs/>
          <w:color w:val="000000"/>
          <w:sz w:val="28"/>
          <w:szCs w:val="28"/>
          <w:lang w:eastAsia="ru-RU" w:bidi="ru-RU"/>
        </w:rPr>
        <w:t>государственного контроля (надзора), и правоохранительными органами в сфере противодействия коррупции</w:t>
      </w:r>
      <w:bookmarkEnd w:id="20"/>
      <w:bookmarkEnd w:id="21"/>
    </w:p>
    <w:p w:rsidR="00035F86" w:rsidRPr="00035F86" w:rsidRDefault="00035F86" w:rsidP="00035F86">
      <w:pPr>
        <w:widowControl w:val="0"/>
        <w:numPr>
          <w:ilvl w:val="0"/>
          <w:numId w:val="1"/>
        </w:numPr>
        <w:tabs>
          <w:tab w:val="left" w:pos="62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035F86" w:rsidRPr="00035F86" w:rsidRDefault="00035F86" w:rsidP="00035F86">
      <w:pPr>
        <w:widowControl w:val="0"/>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035F86" w:rsidRPr="00035F86" w:rsidRDefault="00035F86" w:rsidP="00035F86">
      <w:pPr>
        <w:widowControl w:val="0"/>
        <w:numPr>
          <w:ilvl w:val="0"/>
          <w:numId w:val="1"/>
        </w:numPr>
        <w:tabs>
          <w:tab w:val="left" w:pos="471"/>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Учреждение принимает на себя обязательство воздерживаться от каких- 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035F86" w:rsidRPr="00035F86" w:rsidRDefault="00035F86" w:rsidP="00035F86">
      <w:pPr>
        <w:widowControl w:val="0"/>
        <w:numPr>
          <w:ilvl w:val="0"/>
          <w:numId w:val="1"/>
        </w:numPr>
        <w:tabs>
          <w:tab w:val="left" w:pos="62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035F86" w:rsidRPr="00035F86" w:rsidRDefault="00035F86" w:rsidP="00035F86">
      <w:pPr>
        <w:widowControl w:val="0"/>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035F86" w:rsidRPr="00035F86" w:rsidRDefault="00035F86" w:rsidP="00035F86">
      <w:pPr>
        <w:widowControl w:val="0"/>
        <w:spacing w:after="0" w:line="240" w:lineRule="auto"/>
        <w:ind w:firstLine="900"/>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r w:rsidRPr="00035F86">
        <w:rPr>
          <w:rFonts w:ascii="Times New Roman" w:eastAsia="Times New Roman" w:hAnsi="Times New Roman" w:cs="Times New Roman"/>
          <w:color w:val="000000"/>
          <w:sz w:val="28"/>
          <w:szCs w:val="28"/>
          <w:lang w:eastAsia="ru-RU" w:bidi="ru-RU"/>
        </w:rPr>
        <w:softHyphen/>
        <w:t>разыскные мероприятия.</w:t>
      </w:r>
    </w:p>
    <w:p w:rsidR="00035F86" w:rsidRPr="00035F86" w:rsidRDefault="00035F86" w:rsidP="00035F86">
      <w:pPr>
        <w:widowControl w:val="0"/>
        <w:numPr>
          <w:ilvl w:val="0"/>
          <w:numId w:val="1"/>
        </w:numPr>
        <w:tabs>
          <w:tab w:val="left" w:pos="62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035F86" w:rsidRPr="00035F86" w:rsidRDefault="00035F86" w:rsidP="00035F86">
      <w:pPr>
        <w:widowControl w:val="0"/>
        <w:numPr>
          <w:ilvl w:val="0"/>
          <w:numId w:val="1"/>
        </w:numPr>
        <w:tabs>
          <w:tab w:val="left" w:pos="625"/>
        </w:tabs>
        <w:spacing w:after="30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035F86" w:rsidRPr="00035F86" w:rsidRDefault="00035F86" w:rsidP="00035F86">
      <w:pPr>
        <w:widowControl w:val="0"/>
        <w:numPr>
          <w:ilvl w:val="0"/>
          <w:numId w:val="4"/>
        </w:numPr>
        <w:tabs>
          <w:tab w:val="left" w:pos="726"/>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2" w:name="bookmark26"/>
      <w:bookmarkStart w:id="23" w:name="bookmark27"/>
      <w:r w:rsidRPr="00035F86">
        <w:rPr>
          <w:rFonts w:ascii="Times New Roman" w:eastAsia="Times New Roman" w:hAnsi="Times New Roman" w:cs="Times New Roman"/>
          <w:b/>
          <w:bCs/>
          <w:color w:val="000000"/>
          <w:sz w:val="28"/>
          <w:szCs w:val="28"/>
          <w:lang w:eastAsia="ru-RU" w:bidi="ru-RU"/>
        </w:rPr>
        <w:t>Ответственность за несоблюдение требований настоящего Положения и нарушение антикоррупционного законодательства</w:t>
      </w:r>
      <w:bookmarkEnd w:id="22"/>
      <w:bookmarkEnd w:id="23"/>
    </w:p>
    <w:p w:rsidR="00035F86" w:rsidRPr="00035F86" w:rsidRDefault="00035F86" w:rsidP="00035F86">
      <w:pPr>
        <w:widowControl w:val="0"/>
        <w:numPr>
          <w:ilvl w:val="0"/>
          <w:numId w:val="1"/>
        </w:numPr>
        <w:tabs>
          <w:tab w:val="left" w:pos="625"/>
        </w:tabs>
        <w:spacing w:after="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 xml:space="preserve">Все работники Учреждения должны руководствоваться настоящим Положением и неукоснительно соблюдать закрепленные в нем принципы и </w:t>
      </w:r>
      <w:r w:rsidRPr="00035F86">
        <w:rPr>
          <w:rFonts w:ascii="Times New Roman" w:eastAsia="Times New Roman" w:hAnsi="Times New Roman" w:cs="Times New Roman"/>
          <w:color w:val="000000"/>
          <w:sz w:val="28"/>
          <w:szCs w:val="28"/>
          <w:lang w:eastAsia="ru-RU" w:bidi="ru-RU"/>
        </w:rPr>
        <w:lastRenderedPageBreak/>
        <w:t>требования.</w:t>
      </w: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035F86">
      <w:pPr>
        <w:widowControl w:val="0"/>
        <w:numPr>
          <w:ilvl w:val="0"/>
          <w:numId w:val="1"/>
        </w:numPr>
        <w:tabs>
          <w:tab w:val="left" w:pos="659"/>
        </w:tabs>
        <w:spacing w:after="300" w:line="240" w:lineRule="auto"/>
        <w:jc w:val="both"/>
        <w:rPr>
          <w:rFonts w:ascii="Times New Roman" w:eastAsia="Times New Roman" w:hAnsi="Times New Roman" w:cs="Times New Roman"/>
          <w:color w:val="000000"/>
          <w:sz w:val="28"/>
          <w:szCs w:val="28"/>
          <w:lang w:eastAsia="ru-RU" w:bidi="ru-RU"/>
        </w:rPr>
      </w:pPr>
      <w:r w:rsidRPr="00035F86">
        <w:rPr>
          <w:rFonts w:ascii="Times New Roman" w:eastAsia="Times New Roman" w:hAnsi="Times New Roman" w:cs="Times New Roman"/>
          <w:color w:val="000000"/>
          <w:sz w:val="28"/>
          <w:szCs w:val="28"/>
          <w:lang w:eastAsia="ru-RU" w:bidi="ru-RU"/>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5F7B37" w:rsidRPr="005F7B37" w:rsidRDefault="00FA3CFF" w:rsidP="005F7B37">
      <w:pPr>
        <w:widowControl w:val="0"/>
        <w:tabs>
          <w:tab w:val="left" w:pos="659"/>
        </w:tabs>
        <w:spacing w:after="30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val="en-US" w:eastAsia="ru-RU" w:bidi="ru-RU"/>
        </w:rPr>
        <w:t>XIV</w:t>
      </w:r>
      <w:r w:rsidR="005F7B37" w:rsidRPr="005F7B37">
        <w:rPr>
          <w:rFonts w:ascii="Times New Roman" w:eastAsia="Times New Roman" w:hAnsi="Times New Roman" w:cs="Times New Roman"/>
          <w:b/>
          <w:bCs/>
          <w:color w:val="000000"/>
          <w:sz w:val="28"/>
          <w:szCs w:val="28"/>
          <w:lang w:eastAsia="ru-RU" w:bidi="ru-RU"/>
        </w:rPr>
        <w:t>. Комиссия по противодействию коррупции.</w:t>
      </w:r>
    </w:p>
    <w:p w:rsidR="005F7B37" w:rsidRPr="005F7B37"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38. Д</w:t>
      </w:r>
      <w:r w:rsidRPr="005F7B37">
        <w:rPr>
          <w:rFonts w:ascii="Times New Roman" w:eastAsia="Times New Roman" w:hAnsi="Times New Roman" w:cs="Times New Roman"/>
          <w:color w:val="000000"/>
          <w:sz w:val="28"/>
          <w:szCs w:val="28"/>
          <w:lang w:eastAsia="ru-RU" w:bidi="ru-RU"/>
        </w:rPr>
        <w:t>еятельность</w:t>
      </w:r>
      <w:r>
        <w:rPr>
          <w:rFonts w:ascii="Times New Roman" w:eastAsia="Times New Roman" w:hAnsi="Times New Roman" w:cs="Times New Roman"/>
          <w:color w:val="000000"/>
          <w:sz w:val="28"/>
          <w:szCs w:val="28"/>
          <w:lang w:eastAsia="ru-RU" w:bidi="ru-RU"/>
        </w:rPr>
        <w:t xml:space="preserve"> К</w:t>
      </w:r>
      <w:r w:rsidR="005F7B37" w:rsidRPr="005F7B37">
        <w:rPr>
          <w:rFonts w:ascii="Times New Roman" w:eastAsia="Times New Roman" w:hAnsi="Times New Roman" w:cs="Times New Roman"/>
          <w:color w:val="000000"/>
          <w:sz w:val="28"/>
          <w:szCs w:val="28"/>
          <w:lang w:eastAsia="ru-RU" w:bidi="ru-RU"/>
        </w:rPr>
        <w:t>омисси</w:t>
      </w:r>
      <w:r>
        <w:rPr>
          <w:rFonts w:ascii="Times New Roman" w:eastAsia="Times New Roman" w:hAnsi="Times New Roman" w:cs="Times New Roman"/>
          <w:color w:val="000000"/>
          <w:sz w:val="28"/>
          <w:szCs w:val="28"/>
          <w:lang w:eastAsia="ru-RU" w:bidi="ru-RU"/>
        </w:rPr>
        <w:t>и</w:t>
      </w:r>
      <w:r w:rsidR="005F7B37" w:rsidRPr="005F7B37">
        <w:rPr>
          <w:rFonts w:ascii="Times New Roman" w:eastAsia="Times New Roman" w:hAnsi="Times New Roman" w:cs="Times New Roman"/>
          <w:color w:val="000000"/>
          <w:sz w:val="28"/>
          <w:szCs w:val="28"/>
          <w:lang w:eastAsia="ru-RU" w:bidi="ru-RU"/>
        </w:rPr>
        <w:t xml:space="preserve"> по противодействию коррупции, регламентирована Положением о комиссии по противодействию коррупции</w:t>
      </w:r>
      <w:r>
        <w:rPr>
          <w:rFonts w:ascii="Times New Roman" w:eastAsia="Times New Roman" w:hAnsi="Times New Roman" w:cs="Times New Roman"/>
          <w:color w:val="000000"/>
          <w:sz w:val="28"/>
          <w:szCs w:val="28"/>
          <w:lang w:eastAsia="ru-RU" w:bidi="ru-RU"/>
        </w:rPr>
        <w:t>.39.</w:t>
      </w:r>
      <w:r w:rsidR="005F7B37" w:rsidRPr="005F7B37">
        <w:rPr>
          <w:rFonts w:ascii="Times New Roman" w:eastAsia="Times New Roman" w:hAnsi="Times New Roman" w:cs="Times New Roman"/>
          <w:color w:val="000000"/>
          <w:sz w:val="28"/>
          <w:szCs w:val="28"/>
          <w:lang w:eastAsia="ru-RU" w:bidi="ru-RU"/>
        </w:rPr>
        <w:tab/>
        <w:t>Положение о комиссии определяет задачи и цели, основные принципы противодействия коррупции, порядок формирования, полномочия комиссии и ее председателя.</w:t>
      </w:r>
    </w:p>
    <w:p w:rsidR="005F7B37" w:rsidRPr="005F7B37"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40.</w:t>
      </w:r>
      <w:r w:rsidR="005F7B37" w:rsidRPr="005F7B37">
        <w:rPr>
          <w:rFonts w:ascii="Times New Roman" w:eastAsia="Times New Roman" w:hAnsi="Times New Roman" w:cs="Times New Roman"/>
          <w:color w:val="000000"/>
          <w:sz w:val="28"/>
          <w:szCs w:val="28"/>
          <w:lang w:eastAsia="ru-RU" w:bidi="ru-RU"/>
        </w:rPr>
        <w:tab/>
        <w:t>Комиссия по противодействию коррупции центра создается для:</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  координации деятельности центра и осуществления полномочий по реализации антикоррупционной политики в учреждении;</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 предотвращения появления конфликтов интересов при исполнении должностных обязанностей сотрудниками центра;</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  выявления и изучения причин, порождающих коррупцию.</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 xml:space="preserve">-   координации мероприятий по противодействию коррупции в учреждении, в том числе внесения предложений о мерах по противодействию незаконному обогащению, взяточничеству, хищению и иным злоупотреблениям сотрудниками </w:t>
      </w:r>
      <w:r w:rsidR="004B5950">
        <w:rPr>
          <w:rFonts w:ascii="Times New Roman" w:eastAsia="Times New Roman" w:hAnsi="Times New Roman" w:cs="Times New Roman"/>
          <w:color w:val="000000"/>
          <w:sz w:val="28"/>
          <w:szCs w:val="28"/>
          <w:lang w:eastAsia="ru-RU" w:bidi="ru-RU"/>
        </w:rPr>
        <w:t>Учреждения</w:t>
      </w:r>
      <w:r w:rsidRPr="005F7B37">
        <w:rPr>
          <w:rFonts w:ascii="Times New Roman" w:eastAsia="Times New Roman" w:hAnsi="Times New Roman" w:cs="Times New Roman"/>
          <w:color w:val="000000"/>
          <w:sz w:val="28"/>
          <w:szCs w:val="28"/>
          <w:lang w:eastAsia="ru-RU" w:bidi="ru-RU"/>
        </w:rPr>
        <w:t xml:space="preserve">. </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 xml:space="preserve">- обеспечения соблюдения сотрудниками </w:t>
      </w:r>
      <w:r w:rsidR="004B5950">
        <w:rPr>
          <w:rFonts w:ascii="Times New Roman" w:eastAsia="Times New Roman" w:hAnsi="Times New Roman" w:cs="Times New Roman"/>
          <w:color w:val="000000"/>
          <w:sz w:val="28"/>
          <w:szCs w:val="28"/>
          <w:lang w:eastAsia="ru-RU" w:bidi="ru-RU"/>
        </w:rPr>
        <w:t>Учреждения</w:t>
      </w:r>
      <w:r w:rsidRPr="005F7B37">
        <w:rPr>
          <w:rFonts w:ascii="Times New Roman" w:eastAsia="Times New Roman" w:hAnsi="Times New Roman" w:cs="Times New Roman"/>
          <w:color w:val="000000"/>
          <w:sz w:val="28"/>
          <w:szCs w:val="28"/>
          <w:lang w:eastAsia="ru-RU" w:bidi="ru-RU"/>
        </w:rPr>
        <w:t xml:space="preserve"> общепризнанных этических норм при исполнении трудовых обязанностей.</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 подготовки предложений, направленных на реализацию мероприятий по предупреждению коррупции, пресечению и устранению причин и условий, способствующих проявлениям коррупции.</w:t>
      </w:r>
    </w:p>
    <w:p w:rsidR="005F7B37" w:rsidRPr="005F7B37"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41. </w:t>
      </w:r>
      <w:r w:rsidR="005F7B37" w:rsidRPr="005F7B37">
        <w:rPr>
          <w:rFonts w:ascii="Times New Roman" w:eastAsia="Times New Roman" w:hAnsi="Times New Roman" w:cs="Times New Roman"/>
          <w:color w:val="000000"/>
          <w:sz w:val="28"/>
          <w:szCs w:val="28"/>
          <w:lang w:eastAsia="ru-RU" w:bidi="ru-RU"/>
        </w:rPr>
        <w:t>Комиссия является совещательным органом, который систематически осуществляет комплекс мероприятий по:</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w:t>
      </w:r>
      <w:r w:rsidRPr="005F7B37">
        <w:rPr>
          <w:rFonts w:ascii="Times New Roman" w:eastAsia="Times New Roman" w:hAnsi="Times New Roman" w:cs="Times New Roman"/>
          <w:color w:val="000000"/>
          <w:sz w:val="28"/>
          <w:szCs w:val="28"/>
          <w:lang w:eastAsia="ru-RU" w:bidi="ru-RU"/>
        </w:rPr>
        <w:tab/>
        <w:t xml:space="preserve">выявлению и устранению причин и условий, порождающих коррупцию; </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w:t>
      </w:r>
      <w:r w:rsidRPr="005F7B37">
        <w:rPr>
          <w:rFonts w:ascii="Times New Roman" w:eastAsia="Times New Roman" w:hAnsi="Times New Roman" w:cs="Times New Roman"/>
          <w:color w:val="000000"/>
          <w:sz w:val="28"/>
          <w:szCs w:val="28"/>
          <w:lang w:eastAsia="ru-RU" w:bidi="ru-RU"/>
        </w:rPr>
        <w:tab/>
        <w:t xml:space="preserve">выработке оптимальных механизмов защиты от проникновения коррупции с учетом их специфики, снижению в них коррупционных рисков; </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w:t>
      </w:r>
      <w:r w:rsidRPr="005F7B37">
        <w:rPr>
          <w:rFonts w:ascii="Times New Roman" w:eastAsia="Times New Roman" w:hAnsi="Times New Roman" w:cs="Times New Roman"/>
          <w:color w:val="000000"/>
          <w:sz w:val="28"/>
          <w:szCs w:val="28"/>
          <w:lang w:eastAsia="ru-RU" w:bidi="ru-RU"/>
        </w:rPr>
        <w:tab/>
        <w:t xml:space="preserve">созданию единой системы мониторинга и информирования сотрудников по проблемам коррупции; </w:t>
      </w:r>
    </w:p>
    <w:p w:rsidR="005F7B37" w:rsidRP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w:t>
      </w:r>
      <w:r w:rsidRPr="005F7B37">
        <w:rPr>
          <w:rFonts w:ascii="Times New Roman" w:eastAsia="Times New Roman" w:hAnsi="Times New Roman" w:cs="Times New Roman"/>
          <w:color w:val="000000"/>
          <w:sz w:val="28"/>
          <w:szCs w:val="28"/>
          <w:lang w:eastAsia="ru-RU" w:bidi="ru-RU"/>
        </w:rPr>
        <w:tab/>
        <w:t xml:space="preserve">антикоррупционной пропаганде и воспитанию; </w:t>
      </w:r>
    </w:p>
    <w:p w:rsidR="005F7B37" w:rsidRDefault="005F7B37"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sidRPr="005F7B37">
        <w:rPr>
          <w:rFonts w:ascii="Times New Roman" w:eastAsia="Times New Roman" w:hAnsi="Times New Roman" w:cs="Times New Roman"/>
          <w:color w:val="000000"/>
          <w:sz w:val="28"/>
          <w:szCs w:val="28"/>
          <w:lang w:eastAsia="ru-RU" w:bidi="ru-RU"/>
        </w:rPr>
        <w:t>•</w:t>
      </w:r>
      <w:r w:rsidRPr="005F7B37">
        <w:rPr>
          <w:rFonts w:ascii="Times New Roman" w:eastAsia="Times New Roman" w:hAnsi="Times New Roman" w:cs="Times New Roman"/>
          <w:color w:val="000000"/>
          <w:sz w:val="28"/>
          <w:szCs w:val="28"/>
          <w:lang w:eastAsia="ru-RU" w:bidi="ru-RU"/>
        </w:rPr>
        <w:tab/>
        <w:t>привлечению общественностик сотрудничеству по вопросам противодействия коррупции в целях выработки у сотрудников и получателей социальных услуг навыков антикоррупционного поведения в сферах с повышенным риском коррупции, а также формирования нетерпимого отношения к коррупции.</w:t>
      </w:r>
    </w:p>
    <w:p w:rsidR="004B5950"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p>
    <w:p w:rsidR="004B5950"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p>
    <w:p w:rsidR="004B5950"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p>
    <w:p w:rsidR="00FA3CFF" w:rsidRDefault="00FA3CFF"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bookmarkStart w:id="24" w:name="_GoBack"/>
      <w:bookmarkEnd w:id="24"/>
    </w:p>
    <w:p w:rsidR="004B5950" w:rsidRPr="00035F86"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p>
    <w:p w:rsidR="00035F86" w:rsidRPr="00035F86" w:rsidRDefault="00FA3CFF" w:rsidP="00FA3CFF">
      <w:pPr>
        <w:widowControl w:val="0"/>
        <w:tabs>
          <w:tab w:val="left" w:pos="702"/>
        </w:tabs>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5" w:name="bookmark28"/>
      <w:bookmarkStart w:id="26" w:name="bookmark29"/>
      <w:r>
        <w:rPr>
          <w:rFonts w:ascii="Times New Roman" w:eastAsia="Times New Roman" w:hAnsi="Times New Roman" w:cs="Times New Roman"/>
          <w:b/>
          <w:bCs/>
          <w:color w:val="000000"/>
          <w:sz w:val="28"/>
          <w:szCs w:val="28"/>
          <w:lang w:val="en-US" w:eastAsia="ru-RU" w:bidi="ru-RU"/>
        </w:rPr>
        <w:t>XV</w:t>
      </w:r>
      <w:r w:rsidRPr="00FA3CFF">
        <w:rPr>
          <w:rFonts w:ascii="Times New Roman" w:eastAsia="Times New Roman" w:hAnsi="Times New Roman" w:cs="Times New Roman"/>
          <w:b/>
          <w:bCs/>
          <w:color w:val="000000"/>
          <w:sz w:val="28"/>
          <w:szCs w:val="28"/>
          <w:lang w:eastAsia="ru-RU" w:bidi="ru-RU"/>
        </w:rPr>
        <w:t xml:space="preserve">. </w:t>
      </w:r>
      <w:r w:rsidR="00035F86" w:rsidRPr="00035F86">
        <w:rPr>
          <w:rFonts w:ascii="Times New Roman" w:eastAsia="Times New Roman" w:hAnsi="Times New Roman" w:cs="Times New Roman"/>
          <w:b/>
          <w:bCs/>
          <w:color w:val="000000"/>
          <w:sz w:val="28"/>
          <w:szCs w:val="28"/>
          <w:lang w:eastAsia="ru-RU" w:bidi="ru-RU"/>
        </w:rPr>
        <w:t>Порядок пересмотра настоящего Положения и внесения в него изменений</w:t>
      </w:r>
      <w:bookmarkEnd w:id="25"/>
      <w:bookmarkEnd w:id="26"/>
    </w:p>
    <w:p w:rsidR="00035F86" w:rsidRPr="00035F86"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42. </w:t>
      </w:r>
      <w:r w:rsidR="00035F86" w:rsidRPr="00035F86">
        <w:rPr>
          <w:rFonts w:ascii="Times New Roman" w:eastAsia="Times New Roman" w:hAnsi="Times New Roman" w:cs="Times New Roman"/>
          <w:color w:val="000000"/>
          <w:sz w:val="28"/>
          <w:szCs w:val="28"/>
          <w:lang w:eastAsia="ru-RU" w:bidi="ru-RU"/>
        </w:rPr>
        <w:t>Учреждение осуществляет регулярный мониторинг эффективности реализации антикоррупционной политики Учреждения.</w:t>
      </w:r>
    </w:p>
    <w:p w:rsidR="00035F86" w:rsidRPr="00035F86" w:rsidRDefault="004B5950" w:rsidP="004B5950">
      <w:pPr>
        <w:widowControl w:val="0"/>
        <w:tabs>
          <w:tab w:val="left" w:pos="65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43. </w:t>
      </w:r>
      <w:r w:rsidR="00035F86" w:rsidRPr="00035F86">
        <w:rPr>
          <w:rFonts w:ascii="Times New Roman" w:eastAsia="Times New Roman" w:hAnsi="Times New Roman" w:cs="Times New Roman"/>
          <w:color w:val="000000"/>
          <w:sz w:val="28"/>
          <w:szCs w:val="28"/>
          <w:lang w:eastAsia="ru-RU" w:bidi="ru-RU"/>
        </w:rPr>
        <w:t>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035F86" w:rsidRPr="00035F86" w:rsidRDefault="004B5950" w:rsidP="004B5950">
      <w:pPr>
        <w:widowControl w:val="0"/>
        <w:tabs>
          <w:tab w:val="left" w:pos="46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44. </w:t>
      </w:r>
      <w:r w:rsidR="00035F86" w:rsidRPr="00035F86">
        <w:rPr>
          <w:rFonts w:ascii="Times New Roman" w:eastAsia="Times New Roman" w:hAnsi="Times New Roman" w:cs="Times New Roman"/>
          <w:color w:val="000000"/>
          <w:sz w:val="28"/>
          <w:szCs w:val="28"/>
          <w:lang w:eastAsia="ru-RU" w:bidi="ru-RU"/>
        </w:rPr>
        <w:t>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w:t>
      </w:r>
      <w:r w:rsidR="00035F86" w:rsidRPr="00035F86">
        <w:rPr>
          <w:rFonts w:ascii="Times New Roman" w:eastAsia="Times New Roman" w:hAnsi="Times New Roman" w:cs="Times New Roman"/>
          <w:color w:val="000000"/>
          <w:sz w:val="28"/>
          <w:szCs w:val="28"/>
          <w:lang w:eastAsia="ru-RU" w:bidi="ru-RU"/>
        </w:rPr>
        <w:softHyphen/>
        <w:t>правовой формы или организационно-штатной структуры Учреждения.</w:t>
      </w: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035F86" w:rsidRPr="001D02E0" w:rsidRDefault="00035F86" w:rsidP="001D02E0">
      <w:pPr>
        <w:widowControl w:val="0"/>
        <w:spacing w:after="0" w:line="240" w:lineRule="auto"/>
        <w:ind w:left="740" w:hanging="360"/>
        <w:jc w:val="both"/>
        <w:rPr>
          <w:rFonts w:ascii="Times New Roman" w:eastAsia="Times New Roman" w:hAnsi="Times New Roman" w:cs="Times New Roman"/>
          <w:color w:val="000000"/>
          <w:sz w:val="28"/>
          <w:szCs w:val="28"/>
          <w:lang w:eastAsia="ru-RU" w:bidi="ru-RU"/>
        </w:rPr>
      </w:pPr>
    </w:p>
    <w:p w:rsidR="001D02E0" w:rsidRPr="001D02E0" w:rsidRDefault="001D02E0" w:rsidP="001D02E0">
      <w:pPr>
        <w:widowControl w:val="0"/>
        <w:tabs>
          <w:tab w:val="left" w:pos="398"/>
        </w:tabs>
        <w:spacing w:after="0" w:line="240" w:lineRule="auto"/>
        <w:jc w:val="both"/>
        <w:rPr>
          <w:rFonts w:ascii="Times New Roman" w:eastAsia="Times New Roman" w:hAnsi="Times New Roman" w:cs="Times New Roman"/>
          <w:color w:val="000000"/>
          <w:sz w:val="28"/>
          <w:szCs w:val="28"/>
          <w:lang w:eastAsia="ru-RU" w:bidi="ru-RU"/>
        </w:rPr>
      </w:pPr>
    </w:p>
    <w:p w:rsidR="001D02E0" w:rsidRPr="001D02E0" w:rsidRDefault="001D02E0" w:rsidP="001D02E0">
      <w:pPr>
        <w:widowControl w:val="0"/>
        <w:spacing w:after="0" w:line="240" w:lineRule="auto"/>
        <w:jc w:val="both"/>
        <w:rPr>
          <w:rFonts w:ascii="Times New Roman" w:eastAsia="Times New Roman" w:hAnsi="Times New Roman" w:cs="Times New Roman"/>
          <w:color w:val="000000"/>
          <w:sz w:val="28"/>
          <w:szCs w:val="28"/>
          <w:lang w:eastAsia="ru-RU" w:bidi="ru-RU"/>
        </w:rPr>
      </w:pPr>
    </w:p>
    <w:p w:rsidR="001D02E0" w:rsidRDefault="001D02E0" w:rsidP="001D02E0">
      <w:pPr>
        <w:pStyle w:val="1"/>
        <w:shd w:val="clear" w:color="auto" w:fill="auto"/>
        <w:jc w:val="both"/>
      </w:pPr>
    </w:p>
    <w:p w:rsidR="001D02E0" w:rsidRDefault="001D02E0"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Default="00F454A8" w:rsidP="00CF6A06">
      <w:pPr>
        <w:pStyle w:val="a3"/>
        <w:jc w:val="both"/>
        <w:rPr>
          <w:rFonts w:ascii="Times New Roman" w:hAnsi="Times New Roman" w:cs="Times New Roman"/>
          <w:b/>
          <w:bCs/>
          <w:sz w:val="28"/>
          <w:szCs w:val="28"/>
        </w:rPr>
      </w:pPr>
    </w:p>
    <w:p w:rsidR="00F454A8" w:rsidRPr="00CE1B41" w:rsidRDefault="00F454A8" w:rsidP="00F454A8">
      <w:pPr>
        <w:widowControl w:val="0"/>
        <w:jc w:val="center"/>
        <w:rPr>
          <w:rFonts w:ascii="Times New Roman" w:hAnsi="Times New Roman" w:cs="Times New Roman"/>
          <w:b/>
          <w:sz w:val="28"/>
          <w:szCs w:val="28"/>
        </w:rPr>
      </w:pPr>
      <w:r w:rsidRPr="00CE1B41">
        <w:rPr>
          <w:rFonts w:ascii="Times New Roman" w:hAnsi="Times New Roman" w:cs="Times New Roman"/>
          <w:sz w:val="28"/>
          <w:szCs w:val="28"/>
        </w:rPr>
        <w:lastRenderedPageBreak/>
        <w:t xml:space="preserve">ЛИСТ ОЗНАКОМЛЕНИЯ:  </w:t>
      </w:r>
      <w:r>
        <w:rPr>
          <w:rFonts w:ascii="Times New Roman" w:hAnsi="Times New Roman" w:cs="Times New Roman"/>
          <w:sz w:val="28"/>
          <w:szCs w:val="28"/>
        </w:rPr>
        <w:t>с антикоррупционной политикой в ГКУ НСО ЦСПН Ордынского района утвержденной приказом № 27 от 30.12.2024</w:t>
      </w:r>
    </w:p>
    <w:tbl>
      <w:tblPr>
        <w:tblStyle w:val="a4"/>
        <w:tblW w:w="0" w:type="auto"/>
        <w:tblLayout w:type="fixed"/>
        <w:tblLook w:val="04A0"/>
      </w:tblPr>
      <w:tblGrid>
        <w:gridCol w:w="817"/>
        <w:gridCol w:w="2987"/>
        <w:gridCol w:w="2116"/>
        <w:gridCol w:w="1985"/>
        <w:gridCol w:w="1666"/>
      </w:tblGrid>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 п/п</w:t>
            </w:r>
          </w:p>
        </w:tc>
        <w:tc>
          <w:tcPr>
            <w:tcW w:w="2987" w:type="dxa"/>
          </w:tcPr>
          <w:p w:rsidR="00F454A8" w:rsidRPr="00CE1B41" w:rsidRDefault="00F454A8" w:rsidP="00D154D0">
            <w:pPr>
              <w:jc w:val="center"/>
              <w:rPr>
                <w:rFonts w:ascii="Times New Roman" w:hAnsi="Times New Roman" w:cs="Times New Roman"/>
                <w:sz w:val="28"/>
                <w:szCs w:val="28"/>
              </w:rPr>
            </w:pPr>
            <w:r w:rsidRPr="00CE1B41">
              <w:rPr>
                <w:rFonts w:ascii="Times New Roman" w:hAnsi="Times New Roman" w:cs="Times New Roman"/>
                <w:sz w:val="28"/>
                <w:szCs w:val="28"/>
              </w:rPr>
              <w:t>Ф.И.О</w:t>
            </w:r>
          </w:p>
        </w:tc>
        <w:tc>
          <w:tcPr>
            <w:tcW w:w="2116" w:type="dxa"/>
          </w:tcPr>
          <w:p w:rsidR="00F454A8" w:rsidRPr="00CE1B41" w:rsidRDefault="00F454A8" w:rsidP="00D154D0">
            <w:pPr>
              <w:jc w:val="center"/>
              <w:rPr>
                <w:rFonts w:ascii="Times New Roman" w:hAnsi="Times New Roman" w:cs="Times New Roman"/>
                <w:sz w:val="28"/>
                <w:szCs w:val="28"/>
              </w:rPr>
            </w:pPr>
            <w:r w:rsidRPr="00CE1B41">
              <w:rPr>
                <w:rFonts w:ascii="Times New Roman" w:hAnsi="Times New Roman" w:cs="Times New Roman"/>
                <w:sz w:val="28"/>
                <w:szCs w:val="28"/>
              </w:rPr>
              <w:t>Должность</w:t>
            </w:r>
          </w:p>
        </w:tc>
        <w:tc>
          <w:tcPr>
            <w:tcW w:w="1985" w:type="dxa"/>
          </w:tcPr>
          <w:p w:rsidR="00F454A8" w:rsidRPr="00CE1B41" w:rsidRDefault="00F454A8" w:rsidP="00D154D0">
            <w:pPr>
              <w:jc w:val="center"/>
              <w:rPr>
                <w:rFonts w:ascii="Times New Roman" w:hAnsi="Times New Roman" w:cs="Times New Roman"/>
                <w:sz w:val="28"/>
                <w:szCs w:val="28"/>
              </w:rPr>
            </w:pPr>
            <w:r w:rsidRPr="00CE1B41">
              <w:rPr>
                <w:rFonts w:ascii="Times New Roman" w:hAnsi="Times New Roman" w:cs="Times New Roman"/>
                <w:sz w:val="28"/>
                <w:szCs w:val="28"/>
              </w:rPr>
              <w:t>Дата ознакомления</w:t>
            </w:r>
          </w:p>
        </w:tc>
        <w:tc>
          <w:tcPr>
            <w:tcW w:w="1666" w:type="dxa"/>
          </w:tcPr>
          <w:p w:rsidR="00F454A8" w:rsidRPr="00CE1B41" w:rsidRDefault="00F454A8" w:rsidP="00D154D0">
            <w:pPr>
              <w:jc w:val="center"/>
              <w:rPr>
                <w:rFonts w:ascii="Times New Roman" w:hAnsi="Times New Roman" w:cs="Times New Roman"/>
                <w:sz w:val="28"/>
                <w:szCs w:val="28"/>
              </w:rPr>
            </w:pPr>
            <w:r w:rsidRPr="00CE1B41">
              <w:rPr>
                <w:rFonts w:ascii="Times New Roman" w:hAnsi="Times New Roman" w:cs="Times New Roman"/>
                <w:sz w:val="28"/>
                <w:szCs w:val="28"/>
              </w:rPr>
              <w:t>подпись</w:t>
            </w: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Авидын Наталья Юрьевна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2</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Безукладникова Алла Николаевна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3</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Вощенко Юлия Александровна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4</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Гурова Наталья Владимировна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5</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Калинина Евгения Анатольевна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6</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Кофанова Светлана Александровна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Главный бухгалтер</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7</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Лопаткина Ольга Владимировна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8</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Мунтян Алла Ивановна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9</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Нащёкина Наталья Александровна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10</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Непеин Николай Николаевич</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 xml:space="preserve">Специалист </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11</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Объедкова Наталья Валерьевна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12</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Осока Яна Борисовна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13</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Пивоварова Марина Владимировна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Уборщик служебных помещений</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rPr>
          <w:trHeight w:val="371"/>
        </w:trPr>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14</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Рахманова Елена Петровна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15</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Рогалис Ольга Николаевна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Начальник отдела</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16</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Сулейменова Айгуль Шаймардановна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17</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 xml:space="preserve">Трусова Татьяна </w:t>
            </w:r>
            <w:r w:rsidRPr="00CE1B41">
              <w:rPr>
                <w:rFonts w:ascii="Times New Roman" w:eastAsia="Times New Roman" w:hAnsi="Times New Roman" w:cs="Times New Roman"/>
                <w:sz w:val="28"/>
                <w:szCs w:val="28"/>
              </w:rPr>
              <w:lastRenderedPageBreak/>
              <w:t>Николаевна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lastRenderedPageBreak/>
              <w:t>Консультант</w:t>
            </w:r>
          </w:p>
          <w:p w:rsidR="00F454A8" w:rsidRPr="00CE1B41" w:rsidRDefault="00F454A8" w:rsidP="00D154D0">
            <w:pPr>
              <w:rPr>
                <w:rFonts w:ascii="Times New Roman" w:hAnsi="Times New Roman" w:cs="Times New Roman"/>
                <w:sz w:val="28"/>
                <w:szCs w:val="28"/>
              </w:rPr>
            </w:pP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lastRenderedPageBreak/>
              <w:t>18</w:t>
            </w:r>
          </w:p>
        </w:tc>
        <w:tc>
          <w:tcPr>
            <w:tcW w:w="2987" w:type="dxa"/>
          </w:tcPr>
          <w:p w:rsidR="00F454A8" w:rsidRPr="00CE1B41" w:rsidRDefault="00F454A8" w:rsidP="00D154D0">
            <w:pPr>
              <w:rPr>
                <w:rFonts w:ascii="Times New Roman" w:eastAsia="Times New Roman" w:hAnsi="Times New Roman" w:cs="Times New Roman"/>
                <w:sz w:val="28"/>
                <w:szCs w:val="28"/>
              </w:rPr>
            </w:pPr>
            <w:r w:rsidRPr="00CE1B41">
              <w:rPr>
                <w:rFonts w:ascii="Times New Roman" w:eastAsia="Times New Roman" w:hAnsi="Times New Roman" w:cs="Times New Roman"/>
                <w:sz w:val="28"/>
                <w:szCs w:val="28"/>
              </w:rPr>
              <w:t>Фокин Евгений Викторович</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Водитель</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19</w:t>
            </w:r>
          </w:p>
        </w:tc>
        <w:tc>
          <w:tcPr>
            <w:tcW w:w="2987" w:type="dxa"/>
          </w:tcPr>
          <w:p w:rsidR="00F454A8" w:rsidRPr="00CE1B41" w:rsidRDefault="00F454A8" w:rsidP="00D154D0">
            <w:pPr>
              <w:rPr>
                <w:rFonts w:ascii="Times New Roman" w:eastAsia="Times New Roman" w:hAnsi="Times New Roman" w:cs="Times New Roman"/>
                <w:sz w:val="28"/>
                <w:szCs w:val="28"/>
              </w:rPr>
            </w:pPr>
            <w:r w:rsidRPr="00CE1B41">
              <w:rPr>
                <w:rFonts w:ascii="Times New Roman" w:eastAsia="Times New Roman" w:hAnsi="Times New Roman" w:cs="Times New Roman"/>
                <w:sz w:val="28"/>
                <w:szCs w:val="28"/>
              </w:rPr>
              <w:t>Холодинский Владимир Константинович</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Директор</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20</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Школдина Ирина Николаевна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r w:rsidR="00F454A8" w:rsidRPr="00CE1B41" w:rsidTr="00D154D0">
        <w:tc>
          <w:tcPr>
            <w:tcW w:w="817"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21</w:t>
            </w:r>
          </w:p>
        </w:tc>
        <w:tc>
          <w:tcPr>
            <w:tcW w:w="2987" w:type="dxa"/>
          </w:tcPr>
          <w:p w:rsidR="00F454A8" w:rsidRPr="00CE1B41" w:rsidRDefault="00F454A8" w:rsidP="00D154D0">
            <w:pPr>
              <w:rPr>
                <w:rFonts w:ascii="Times New Roman" w:hAnsi="Times New Roman" w:cs="Times New Roman"/>
                <w:sz w:val="28"/>
                <w:szCs w:val="28"/>
              </w:rPr>
            </w:pPr>
            <w:r w:rsidRPr="00CE1B41">
              <w:rPr>
                <w:rFonts w:ascii="Times New Roman" w:eastAsia="Times New Roman" w:hAnsi="Times New Roman" w:cs="Times New Roman"/>
                <w:sz w:val="28"/>
                <w:szCs w:val="28"/>
              </w:rPr>
              <w:t>Шлыкова Светлана Сергеевна</w:t>
            </w:r>
          </w:p>
        </w:tc>
        <w:tc>
          <w:tcPr>
            <w:tcW w:w="2116" w:type="dxa"/>
          </w:tcPr>
          <w:p w:rsidR="00F454A8" w:rsidRPr="00CE1B41" w:rsidRDefault="00F454A8" w:rsidP="00D154D0">
            <w:pPr>
              <w:rPr>
                <w:rFonts w:ascii="Times New Roman" w:hAnsi="Times New Roman" w:cs="Times New Roman"/>
                <w:sz w:val="28"/>
                <w:szCs w:val="28"/>
              </w:rPr>
            </w:pPr>
            <w:r w:rsidRPr="00CE1B41">
              <w:rPr>
                <w:rFonts w:ascii="Times New Roman" w:hAnsi="Times New Roman" w:cs="Times New Roman"/>
                <w:sz w:val="28"/>
                <w:szCs w:val="28"/>
              </w:rPr>
              <w:t>Ведущий специалист-эксперт</w:t>
            </w:r>
          </w:p>
        </w:tc>
        <w:tc>
          <w:tcPr>
            <w:tcW w:w="1985" w:type="dxa"/>
          </w:tcPr>
          <w:p w:rsidR="00F454A8" w:rsidRPr="00CE1B41" w:rsidRDefault="00F454A8" w:rsidP="00D154D0">
            <w:pPr>
              <w:rPr>
                <w:rFonts w:ascii="Times New Roman" w:hAnsi="Times New Roman" w:cs="Times New Roman"/>
                <w:sz w:val="28"/>
                <w:szCs w:val="28"/>
              </w:rPr>
            </w:pPr>
          </w:p>
        </w:tc>
        <w:tc>
          <w:tcPr>
            <w:tcW w:w="1666" w:type="dxa"/>
          </w:tcPr>
          <w:p w:rsidR="00F454A8" w:rsidRPr="00CE1B41" w:rsidRDefault="00F454A8" w:rsidP="00D154D0">
            <w:pPr>
              <w:rPr>
                <w:rFonts w:ascii="Times New Roman" w:hAnsi="Times New Roman" w:cs="Times New Roman"/>
                <w:sz w:val="28"/>
                <w:szCs w:val="28"/>
              </w:rPr>
            </w:pPr>
          </w:p>
        </w:tc>
      </w:tr>
    </w:tbl>
    <w:p w:rsidR="00F454A8" w:rsidRPr="000A7564" w:rsidRDefault="00F454A8" w:rsidP="00F454A8">
      <w:pPr>
        <w:rPr>
          <w:sz w:val="23"/>
          <w:szCs w:val="23"/>
        </w:rPr>
      </w:pPr>
    </w:p>
    <w:p w:rsidR="00F454A8" w:rsidRDefault="00F454A8" w:rsidP="00CF6A06">
      <w:pPr>
        <w:pStyle w:val="a3"/>
        <w:jc w:val="both"/>
        <w:rPr>
          <w:rFonts w:ascii="Times New Roman" w:hAnsi="Times New Roman" w:cs="Times New Roman"/>
          <w:b/>
          <w:bCs/>
          <w:sz w:val="28"/>
          <w:szCs w:val="28"/>
        </w:rPr>
      </w:pPr>
    </w:p>
    <w:sectPr w:rsidR="00F454A8" w:rsidSect="00E96A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1F" w:rsidRDefault="00067C1F" w:rsidP="001D02E0">
      <w:pPr>
        <w:spacing w:after="0" w:line="240" w:lineRule="auto"/>
      </w:pPr>
      <w:r>
        <w:separator/>
      </w:r>
    </w:p>
  </w:endnote>
  <w:endnote w:type="continuationSeparator" w:id="1">
    <w:p w:rsidR="00067C1F" w:rsidRDefault="00067C1F" w:rsidP="001D0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1F" w:rsidRDefault="00067C1F" w:rsidP="001D02E0">
      <w:pPr>
        <w:spacing w:after="0" w:line="240" w:lineRule="auto"/>
      </w:pPr>
      <w:r>
        <w:separator/>
      </w:r>
    </w:p>
  </w:footnote>
  <w:footnote w:type="continuationSeparator" w:id="1">
    <w:p w:rsidR="00067C1F" w:rsidRDefault="00067C1F" w:rsidP="001D0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DF4"/>
    <w:multiLevelType w:val="multilevel"/>
    <w:tmpl w:val="46CE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E559F"/>
    <w:multiLevelType w:val="multilevel"/>
    <w:tmpl w:val="12C67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500E8"/>
    <w:multiLevelType w:val="multilevel"/>
    <w:tmpl w:val="0B66A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3031EB"/>
    <w:multiLevelType w:val="multilevel"/>
    <w:tmpl w:val="95D8F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C20143"/>
    <w:multiLevelType w:val="multilevel"/>
    <w:tmpl w:val="4D981C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CA37FF"/>
    <w:multiLevelType w:val="hybridMultilevel"/>
    <w:tmpl w:val="D1180B06"/>
    <w:lvl w:ilvl="0" w:tplc="2AD6C4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2937EB"/>
    <w:multiLevelType w:val="multilevel"/>
    <w:tmpl w:val="F1A4A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88459C"/>
    <w:multiLevelType w:val="multilevel"/>
    <w:tmpl w:val="5E184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6A06"/>
    <w:rsid w:val="00035F86"/>
    <w:rsid w:val="00040C57"/>
    <w:rsid w:val="00067C1F"/>
    <w:rsid w:val="001D02E0"/>
    <w:rsid w:val="002E16CE"/>
    <w:rsid w:val="002E76D0"/>
    <w:rsid w:val="00302F3C"/>
    <w:rsid w:val="004B5950"/>
    <w:rsid w:val="004E1899"/>
    <w:rsid w:val="005F7B37"/>
    <w:rsid w:val="007B7D7B"/>
    <w:rsid w:val="008A2FD3"/>
    <w:rsid w:val="008B7F8F"/>
    <w:rsid w:val="0096010D"/>
    <w:rsid w:val="00B05B5E"/>
    <w:rsid w:val="00B31018"/>
    <w:rsid w:val="00BF62CA"/>
    <w:rsid w:val="00C02096"/>
    <w:rsid w:val="00C46BEE"/>
    <w:rsid w:val="00C83D7A"/>
    <w:rsid w:val="00CF6A06"/>
    <w:rsid w:val="00DE391E"/>
    <w:rsid w:val="00E96A28"/>
    <w:rsid w:val="00F361F3"/>
    <w:rsid w:val="00F454A8"/>
    <w:rsid w:val="00FA3CFF"/>
    <w:rsid w:val="00FF7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A06"/>
    <w:pPr>
      <w:spacing w:after="0" w:line="240" w:lineRule="auto"/>
    </w:pPr>
  </w:style>
  <w:style w:type="table" w:styleId="a4">
    <w:name w:val="Table Grid"/>
    <w:basedOn w:val="a1"/>
    <w:uiPriority w:val="59"/>
    <w:rsid w:val="00C02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1D02E0"/>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1D02E0"/>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5"/>
    <w:rsid w:val="001D02E0"/>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20">
    <w:name w:val="Заголовок №2"/>
    <w:basedOn w:val="a"/>
    <w:link w:val="2"/>
    <w:rsid w:val="001D02E0"/>
    <w:pPr>
      <w:widowControl w:val="0"/>
      <w:shd w:val="clear" w:color="auto" w:fill="FFFFFF"/>
      <w:spacing w:after="300" w:line="240" w:lineRule="auto"/>
      <w:outlineLvl w:val="1"/>
    </w:pPr>
    <w:rPr>
      <w:rFonts w:ascii="Times New Roman" w:eastAsia="Times New Roman" w:hAnsi="Times New Roman" w:cs="Times New Roman"/>
      <w:b/>
      <w:bCs/>
      <w:sz w:val="28"/>
      <w:szCs w:val="28"/>
    </w:rPr>
  </w:style>
  <w:style w:type="paragraph" w:styleId="a6">
    <w:name w:val="header"/>
    <w:basedOn w:val="a"/>
    <w:link w:val="a7"/>
    <w:uiPriority w:val="99"/>
    <w:unhideWhenUsed/>
    <w:rsid w:val="001D0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02E0"/>
  </w:style>
  <w:style w:type="paragraph" w:styleId="a8">
    <w:name w:val="footer"/>
    <w:basedOn w:val="a"/>
    <w:link w:val="a9"/>
    <w:uiPriority w:val="99"/>
    <w:unhideWhenUsed/>
    <w:rsid w:val="001D0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02E0"/>
  </w:style>
  <w:style w:type="paragraph" w:styleId="aa">
    <w:name w:val="List Paragraph"/>
    <w:basedOn w:val="a"/>
    <w:uiPriority w:val="34"/>
    <w:qFormat/>
    <w:rsid w:val="00035F86"/>
    <w:pPr>
      <w:ind w:left="720"/>
      <w:contextualSpacing/>
    </w:pPr>
  </w:style>
  <w:style w:type="paragraph" w:styleId="ab">
    <w:name w:val="Balloon Text"/>
    <w:basedOn w:val="a"/>
    <w:link w:val="ac"/>
    <w:uiPriority w:val="99"/>
    <w:semiHidden/>
    <w:unhideWhenUsed/>
    <w:rsid w:val="00FA3C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3C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4712</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cp:lastModifiedBy>
  <cp:revision>13</cp:revision>
  <cp:lastPrinted>2024-05-23T07:31:00Z</cp:lastPrinted>
  <dcterms:created xsi:type="dcterms:W3CDTF">2024-05-06T02:13:00Z</dcterms:created>
  <dcterms:modified xsi:type="dcterms:W3CDTF">2025-03-03T09:03:00Z</dcterms:modified>
</cp:coreProperties>
</file>