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594E" w14:textId="77777777" w:rsidR="00242127" w:rsidRDefault="00242127" w:rsidP="00242127">
      <w:r>
        <w:rPr>
          <w:rFonts w:ascii="Segoe UI Emoji" w:hAnsi="Segoe UI Emoji" w:cs="Segoe UI Emoji"/>
        </w:rPr>
        <w:t>❗</w:t>
      </w:r>
      <w:r>
        <w:t>Средства областного семейного капитала могут быть направлены лицами, получившими сертификат, на:</w:t>
      </w:r>
    </w:p>
    <w:p w14:paraId="5252F38E" w14:textId="77777777" w:rsidR="00242127" w:rsidRDefault="00242127" w:rsidP="00242127">
      <w:r>
        <w:t xml:space="preserve">- улучшение жилищных условий; </w:t>
      </w:r>
      <w:r>
        <w:rPr>
          <w:rFonts w:ascii="Segoe UI Emoji" w:hAnsi="Segoe UI Emoji" w:cs="Segoe UI Emoji"/>
        </w:rPr>
        <w:t>🏠</w:t>
      </w:r>
    </w:p>
    <w:p w14:paraId="53566FEB" w14:textId="77777777" w:rsidR="00242127" w:rsidRDefault="00242127" w:rsidP="00242127">
      <w:r>
        <w:t>- получение образования ребёнком (детьми), в том числе приобретение компьютерного оборудования;</w:t>
      </w:r>
    </w:p>
    <w:p w14:paraId="36106256" w14:textId="77777777" w:rsidR="00242127" w:rsidRDefault="00242127" w:rsidP="00242127">
      <w:r>
        <w:t>- получение единовременной денежной выплаты на ребенка-инвалида;</w:t>
      </w:r>
    </w:p>
    <w:p w14:paraId="2D996086" w14:textId="77777777" w:rsidR="00242127" w:rsidRDefault="00242127" w:rsidP="00242127">
      <w:r>
        <w:t>- формирование накопительной пенсии;</w:t>
      </w:r>
    </w:p>
    <w:p w14:paraId="7018C201" w14:textId="77777777" w:rsidR="00242127" w:rsidRDefault="00242127" w:rsidP="00242127">
      <w:r>
        <w:t xml:space="preserve">- приобретение автотранспорта; </w:t>
      </w:r>
      <w:r>
        <w:rPr>
          <w:rFonts w:ascii="Segoe UI Emoji" w:hAnsi="Segoe UI Emoji" w:cs="Segoe UI Emoji"/>
        </w:rPr>
        <w:t>🚙</w:t>
      </w:r>
    </w:p>
    <w:p w14:paraId="00D78B97" w14:textId="77777777" w:rsidR="00242127" w:rsidRDefault="00242127" w:rsidP="00242127">
      <w:r>
        <w:t xml:space="preserve">- приобретение сельскохозяйственной техники, оборудования для сельскохозяйственного производства; </w:t>
      </w:r>
      <w:r>
        <w:rPr>
          <w:rFonts w:ascii="Segoe UI Emoji" w:hAnsi="Segoe UI Emoji" w:cs="Segoe UI Emoji"/>
        </w:rPr>
        <w:t>🚜</w:t>
      </w:r>
    </w:p>
    <w:p w14:paraId="6812D0A2" w14:textId="77777777" w:rsidR="00242127" w:rsidRDefault="00242127" w:rsidP="00242127">
      <w:r>
        <w:t xml:space="preserve">- подключение (технологическое присоединение) жилого дома (части жилого дома) к сетям инженерно-технического обеспечения. </w:t>
      </w:r>
      <w:r>
        <w:rPr>
          <w:rFonts w:ascii="Segoe UI Emoji" w:hAnsi="Segoe UI Emoji" w:cs="Segoe UI Emoji"/>
        </w:rPr>
        <w:t>🔧</w:t>
      </w:r>
    </w:p>
    <w:p w14:paraId="34DABA35" w14:textId="77777777" w:rsidR="00242127" w:rsidRDefault="00242127" w:rsidP="00242127">
      <w:r>
        <w:t>Распоряжение средствами областного семейного капитала может осуществляться в полном объеме либо по частям по одному или нескольким направлениям.</w:t>
      </w:r>
    </w:p>
    <w:p w14:paraId="6A1B2D3B" w14:textId="46266303" w:rsidR="00701C97" w:rsidRDefault="00242127" w:rsidP="00242127">
      <w:r>
        <w:rPr>
          <w:rFonts w:ascii="Segoe UI Emoji" w:hAnsi="Segoe UI Emoji" w:cs="Segoe UI Emoji"/>
        </w:rPr>
        <w:t>💥</w:t>
      </w:r>
      <w:r>
        <w:t>Размер областного семейного капитала проиндексирован с 01.01.2025г. на 5,2 % и составляет 154 344,07 рублей.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7F"/>
    <w:rsid w:val="00242127"/>
    <w:rsid w:val="004B592E"/>
    <w:rsid w:val="00636E93"/>
    <w:rsid w:val="00701C97"/>
    <w:rsid w:val="009A3DE7"/>
    <w:rsid w:val="00A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1AEBF-8593-48A7-B968-2D6E85C5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0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0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0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0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2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2025-02-28T09:21:00Z</dcterms:created>
  <dcterms:modified xsi:type="dcterms:W3CDTF">2025-02-28T09:21:00Z</dcterms:modified>
</cp:coreProperties>
</file>