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EA" w:rsidRDefault="002713EA" w:rsidP="002713EA">
      <w:pPr>
        <w:pStyle w:val="1"/>
        <w:ind w:firstLine="320"/>
      </w:pPr>
      <w:r>
        <w:t xml:space="preserve">                                                                       Приложение 5</w:t>
      </w:r>
    </w:p>
    <w:p w:rsidR="002713EA" w:rsidRDefault="002713EA" w:rsidP="00DA1682">
      <w:pPr>
        <w:pStyle w:val="1"/>
        <w:ind w:firstLine="320"/>
      </w:pPr>
      <w:r>
        <w:t xml:space="preserve">                                                                       к приказу </w:t>
      </w:r>
    </w:p>
    <w:p w:rsidR="002713EA" w:rsidRDefault="002713EA" w:rsidP="002713EA">
      <w:pPr>
        <w:pStyle w:val="1"/>
        <w:ind w:firstLine="320"/>
      </w:pPr>
      <w:r>
        <w:t xml:space="preserve">                                                                       от </w:t>
      </w:r>
      <w:r w:rsidR="00A0699A">
        <w:t>30.12.2021</w:t>
      </w:r>
      <w:r>
        <w:t xml:space="preserve"> № </w:t>
      </w:r>
      <w:r w:rsidR="00A0699A">
        <w:t>75</w:t>
      </w:r>
      <w:bookmarkStart w:id="0" w:name="_GoBack"/>
      <w:bookmarkEnd w:id="0"/>
    </w:p>
    <w:p w:rsidR="002713EA" w:rsidRDefault="002713EA" w:rsidP="002713EA">
      <w:pPr>
        <w:pStyle w:val="1"/>
        <w:spacing w:after="300"/>
        <w:ind w:firstLine="0"/>
        <w:jc w:val="center"/>
        <w:rPr>
          <w:b/>
          <w:bCs/>
        </w:rPr>
      </w:pPr>
    </w:p>
    <w:p w:rsidR="002713EA" w:rsidRDefault="002713EA" w:rsidP="002713EA">
      <w:pPr>
        <w:pStyle w:val="1"/>
        <w:spacing w:after="300"/>
        <w:ind w:firstLine="0"/>
        <w:jc w:val="center"/>
      </w:pPr>
      <w:r>
        <w:rPr>
          <w:b/>
          <w:bCs/>
        </w:rPr>
        <w:t>Положение о комиссии по предотвращению и урегулированию</w:t>
      </w:r>
      <w:r>
        <w:rPr>
          <w:b/>
          <w:bCs/>
        </w:rPr>
        <w:br/>
        <w:t>конфликтов интересов, возникающих при исполнении должностных</w:t>
      </w:r>
      <w:r>
        <w:rPr>
          <w:b/>
          <w:bCs/>
        </w:rPr>
        <w:br/>
        <w:t>обязанностей работниками государственного казенного учреждения</w:t>
      </w:r>
      <w:r>
        <w:rPr>
          <w:b/>
          <w:bCs/>
        </w:rPr>
        <w:br/>
        <w:t>Новосибирской области «Центр социальной поддержки населения</w:t>
      </w:r>
      <w:r>
        <w:rPr>
          <w:b/>
          <w:bCs/>
        </w:rPr>
        <w:br/>
      </w:r>
      <w:proofErr w:type="spellStart"/>
      <w:r w:rsidR="00DA1682">
        <w:rPr>
          <w:b/>
          <w:bCs/>
        </w:rPr>
        <w:t>Мошковского</w:t>
      </w:r>
      <w:proofErr w:type="spellEnd"/>
      <w:r>
        <w:rPr>
          <w:b/>
          <w:bCs/>
        </w:rPr>
        <w:t xml:space="preserve"> района» (далее-положение о комиссии)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878"/>
        </w:tabs>
        <w:ind w:firstLine="540"/>
        <w:jc w:val="both"/>
      </w:pPr>
      <w:r>
        <w:t xml:space="preserve">Настоящее Положение разработано в соответствии с Федеральным законом от 25.12.2008 № 273-ФЗ "О противодействии коррупции", в целях предотвращения и урегулирования конфликтов интересов, возникающих при исполнении должностных обязанностей работниками государственного казенного учреждения Новосибирской области «Центр социальной поддержки населения </w:t>
      </w:r>
      <w:proofErr w:type="spellStart"/>
      <w:r w:rsidR="00837B90">
        <w:t>Мошковского</w:t>
      </w:r>
      <w:proofErr w:type="spellEnd"/>
      <w:r>
        <w:t xml:space="preserve"> района» (далее - учреждение).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878"/>
        </w:tabs>
        <w:ind w:firstLine="540"/>
        <w:jc w:val="both"/>
      </w:pPr>
      <w:r>
        <w:t>Комиссия в своей деятельности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Уставом Новосибирской области, законами Новосибирской области, правовыми актами Губернатора Новосибирской области и Правительства Новосибирской области, а также настоящим Положением.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878"/>
        </w:tabs>
        <w:ind w:firstLine="540"/>
        <w:jc w:val="both"/>
      </w:pPr>
      <w:r>
        <w:t>Комиссия рассматривает вопросы, связанные с соблюдением требований об урегулировании конфликтов интересов, в отношении работников учреждения, за исключением случаев возникновения личной заинтересованности при совершении сделок, предусмотренных статьей 27 Федерального закона от 12.01.1996 № 7-ФЗ "О некоммерческих организациях".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878"/>
        </w:tabs>
        <w:ind w:firstLine="540"/>
        <w:jc w:val="both"/>
      </w:pPr>
      <w:r>
        <w:t xml:space="preserve">В состав комиссии входят председатель комиссии, секретарь комиссии и члены комиссии. Все члены комиссии при принятии решений обладают равными правами. В отсутствие председателя комиссии его обязанности исполняет </w:t>
      </w:r>
      <w:r w:rsidR="00DA1682">
        <w:t xml:space="preserve">секретарь </w:t>
      </w:r>
      <w:r>
        <w:t>комиссии.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878"/>
        </w:tabs>
        <w:ind w:firstLine="540"/>
        <w:jc w:val="both"/>
      </w:pPr>
      <w: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1418"/>
        </w:tabs>
        <w:ind w:firstLine="540"/>
        <w:jc w:val="both"/>
      </w:pPr>
      <w:r>
        <w:t>В заседаниях комиссии участвуют:</w:t>
      </w:r>
    </w:p>
    <w:p w:rsidR="002713EA" w:rsidRDefault="002713EA" w:rsidP="002713EA">
      <w:pPr>
        <w:pStyle w:val="1"/>
        <w:numPr>
          <w:ilvl w:val="0"/>
          <w:numId w:val="2"/>
        </w:numPr>
        <w:tabs>
          <w:tab w:val="left" w:pos="1118"/>
        </w:tabs>
        <w:ind w:firstLine="540"/>
        <w:jc w:val="both"/>
      </w:pPr>
      <w:r>
        <w:t>работник учреждения, в отношении которого комиссией рассматривается вопрос об урегулировании конфликта интересов;</w:t>
      </w:r>
    </w:p>
    <w:p w:rsidR="002713EA" w:rsidRDefault="002713EA" w:rsidP="002713EA">
      <w:pPr>
        <w:pStyle w:val="1"/>
        <w:numPr>
          <w:ilvl w:val="0"/>
          <w:numId w:val="2"/>
        </w:numPr>
        <w:tabs>
          <w:tab w:val="left" w:pos="1118"/>
        </w:tabs>
        <w:ind w:firstLine="540"/>
        <w:jc w:val="both"/>
      </w:pPr>
      <w:r>
        <w:t>другие работники, которые могут дать пояснения по вопросам, рассматриваемым комиссией.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878"/>
        </w:tabs>
        <w:ind w:firstLine="540"/>
        <w:jc w:val="both"/>
      </w:pPr>
      <w: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878"/>
        </w:tabs>
        <w:spacing w:after="140"/>
        <w:ind w:firstLine="0"/>
        <w:jc w:val="both"/>
      </w:pPr>
      <w: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</w:t>
      </w:r>
      <w:r>
        <w:lastRenderedPageBreak/>
        <w:t>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886"/>
        </w:tabs>
        <w:ind w:firstLine="560"/>
        <w:jc w:val="both"/>
      </w:pPr>
      <w:proofErr w:type="gramStart"/>
      <w:r>
        <w:t>Основанием для проведения заседания комиссии является поступившее директору учреждения 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переданное для рассмотрения в комиссию, а также заключение и материалы, относящиеся к исполнению работником учреждения обязанности принимать меры по предотвращению и урегулированию конфликта интересов.</w:t>
      </w:r>
      <w:proofErr w:type="gramEnd"/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996"/>
        </w:tabs>
        <w:ind w:firstLine="560"/>
        <w:jc w:val="both"/>
      </w:pPr>
      <w:r>
        <w:t>Председатель комиссии при поступлении документов, указанных в пункте 9 настоящего Положения, в течение 2 рабочих дней:</w:t>
      </w:r>
    </w:p>
    <w:p w:rsidR="002713EA" w:rsidRDefault="002713EA" w:rsidP="002713EA">
      <w:pPr>
        <w:pStyle w:val="1"/>
        <w:numPr>
          <w:ilvl w:val="0"/>
          <w:numId w:val="3"/>
        </w:numPr>
        <w:tabs>
          <w:tab w:val="left" w:pos="894"/>
        </w:tabs>
        <w:ind w:firstLine="560"/>
        <w:jc w:val="both"/>
      </w:pPr>
      <w:r>
        <w:t>назначает дату заседания комиссии;</w:t>
      </w:r>
    </w:p>
    <w:p w:rsidR="002713EA" w:rsidRDefault="002713EA" w:rsidP="002713EA">
      <w:pPr>
        <w:pStyle w:val="1"/>
        <w:numPr>
          <w:ilvl w:val="0"/>
          <w:numId w:val="3"/>
        </w:numPr>
        <w:tabs>
          <w:tab w:val="left" w:pos="891"/>
        </w:tabs>
        <w:ind w:firstLine="560"/>
        <w:jc w:val="both"/>
      </w:pPr>
      <w:r>
        <w:t>рассматривает вопрос о необходимости участия в заседании иных лиц, помимо членов комиссии.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1515"/>
        </w:tabs>
        <w:ind w:firstLine="560"/>
        <w:jc w:val="both"/>
      </w:pPr>
      <w:r>
        <w:t>Секретарь комиссии:</w:t>
      </w:r>
    </w:p>
    <w:p w:rsidR="002713EA" w:rsidRDefault="002713EA" w:rsidP="002713EA">
      <w:pPr>
        <w:pStyle w:val="1"/>
        <w:numPr>
          <w:ilvl w:val="0"/>
          <w:numId w:val="4"/>
        </w:numPr>
        <w:tabs>
          <w:tab w:val="left" w:pos="891"/>
        </w:tabs>
        <w:ind w:firstLine="560"/>
        <w:jc w:val="both"/>
      </w:pPr>
      <w:r>
        <w:t>организует ознакомление работника учреждения, в отношении которого комиссией рассматривается вопрос об урегулировании конфликта интересов, членов комиссии и других лиц, участвующих в заседании комиссии, с поступившими в комиссию документами и материалами;</w:t>
      </w:r>
    </w:p>
    <w:p w:rsidR="002713EA" w:rsidRDefault="002713EA" w:rsidP="002713EA">
      <w:pPr>
        <w:pStyle w:val="1"/>
        <w:numPr>
          <w:ilvl w:val="0"/>
          <w:numId w:val="4"/>
        </w:numPr>
        <w:tabs>
          <w:tab w:val="left" w:pos="1515"/>
        </w:tabs>
        <w:ind w:firstLine="560"/>
        <w:jc w:val="both"/>
      </w:pPr>
      <w:r>
        <w:t>организует приглашение лиц, участвующих в заседании комиссии;</w:t>
      </w:r>
    </w:p>
    <w:p w:rsidR="002713EA" w:rsidRDefault="002713EA" w:rsidP="002713EA">
      <w:pPr>
        <w:pStyle w:val="1"/>
        <w:numPr>
          <w:ilvl w:val="0"/>
          <w:numId w:val="4"/>
        </w:numPr>
        <w:tabs>
          <w:tab w:val="left" w:pos="1515"/>
        </w:tabs>
        <w:ind w:firstLine="560"/>
        <w:jc w:val="both"/>
      </w:pPr>
      <w:r>
        <w:t>ведет протокол заседания комиссии;</w:t>
      </w:r>
    </w:p>
    <w:p w:rsidR="002713EA" w:rsidRDefault="002713EA" w:rsidP="002713EA">
      <w:pPr>
        <w:pStyle w:val="1"/>
        <w:numPr>
          <w:ilvl w:val="0"/>
          <w:numId w:val="4"/>
        </w:numPr>
        <w:tabs>
          <w:tab w:val="left" w:pos="895"/>
        </w:tabs>
        <w:ind w:firstLine="560"/>
        <w:jc w:val="both"/>
      </w:pPr>
      <w:r>
        <w:t>направляет в течение 2 рабочих дней со дня заседания комиссии: копию протокола заседания комиссии директору; выписку из протокола заседания комиссии работнику учреждения.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1006"/>
        </w:tabs>
        <w:ind w:firstLine="560"/>
        <w:jc w:val="both"/>
      </w:pPr>
      <w:r>
        <w:t>Заседание комиссии проводится в течение 15 рабочих дней со дня регистрации уведомления.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1001"/>
        </w:tabs>
        <w:ind w:firstLine="560"/>
        <w:jc w:val="both"/>
      </w:pPr>
      <w:r>
        <w:t>Заседание комиссии проводится в присутствии работника учреждения, в отношении которого рассматривается вопрос об урегулировании конфликта интересов.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996"/>
        </w:tabs>
        <w:ind w:firstLine="560"/>
        <w:jc w:val="both"/>
      </w:pPr>
      <w:r>
        <w:t>Заседание комиссии проводится в отсутствие работника учреждения, в отношении которого рассматривается вопрос об урегулировании конфликта интересов, в случае, если работник учреждения, надлежащим образом извещенный о времени и месте его проведения, не явился на заседание комиссии.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1006"/>
        </w:tabs>
        <w:ind w:firstLine="560"/>
        <w:jc w:val="both"/>
      </w:pPr>
      <w:r>
        <w:t>На заседании комиссии заслушиваются пояснения работника учреждения, лично присутствующего на заседании комиссии, в отношении которого рассматривается вопрос об урегулировании конфликта интересов.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996"/>
        </w:tabs>
        <w:ind w:firstLine="560"/>
        <w:jc w:val="both"/>
      </w:pPr>
      <w:r>
        <w:t>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996"/>
        </w:tabs>
        <w:ind w:firstLine="560"/>
        <w:jc w:val="both"/>
      </w:pPr>
      <w:r>
        <w:t>По итогам рассмотрения уведомления комиссия принимает одно из следующих решений:</w:t>
      </w:r>
    </w:p>
    <w:p w:rsidR="002713EA" w:rsidRDefault="002713EA" w:rsidP="002713EA">
      <w:pPr>
        <w:pStyle w:val="1"/>
        <w:numPr>
          <w:ilvl w:val="0"/>
          <w:numId w:val="5"/>
        </w:numPr>
        <w:tabs>
          <w:tab w:val="left" w:pos="891"/>
        </w:tabs>
        <w:ind w:firstLine="560"/>
        <w:jc w:val="both"/>
      </w:pPr>
      <w:r>
        <w:t>признать, что при исполнении работником учреждения должностных обязанностей конфликт интересов отсутствует;</w:t>
      </w:r>
    </w:p>
    <w:p w:rsidR="002713EA" w:rsidRDefault="002713EA" w:rsidP="002713EA">
      <w:pPr>
        <w:pStyle w:val="1"/>
        <w:numPr>
          <w:ilvl w:val="0"/>
          <w:numId w:val="5"/>
        </w:numPr>
        <w:tabs>
          <w:tab w:val="left" w:pos="891"/>
        </w:tabs>
        <w:ind w:firstLine="560"/>
        <w:jc w:val="both"/>
      </w:pPr>
      <w:r>
        <w:lastRenderedPageBreak/>
        <w:t>признать, что при исполнении работником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работнику учреждения и (или) директору принять меры по урегулированию конфликта интересов или по предотвращению его возникновения;</w:t>
      </w:r>
    </w:p>
    <w:p w:rsidR="002713EA" w:rsidRDefault="002713EA" w:rsidP="002713EA">
      <w:pPr>
        <w:pStyle w:val="1"/>
        <w:numPr>
          <w:ilvl w:val="0"/>
          <w:numId w:val="5"/>
        </w:numPr>
        <w:tabs>
          <w:tab w:val="left" w:pos="889"/>
        </w:tabs>
        <w:ind w:firstLine="560"/>
        <w:jc w:val="both"/>
      </w:pPr>
      <w:r>
        <w:t>установить, что работник учреждения не соблюдал требования об урегулировании конфликта интересов. В этом случае комиссия рекомендует директору указать работнику учреждения на недопустимость нарушения требований об урегулировании конфликта интересов либо применить к работнику меру ответственности, предусмотренную нормативными правовыми актами Российской Федерации.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990"/>
        </w:tabs>
        <w:ind w:firstLine="560"/>
        <w:jc w:val="both"/>
      </w:pPr>
      <w:r>
        <w:t>Решения комиссии принимаются тайным голосованием простым большинством голосов присутствующих на заседании членов комиссии.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994"/>
        </w:tabs>
        <w:ind w:firstLine="560"/>
        <w:jc w:val="both"/>
      </w:pPr>
      <w:r>
        <w:t>Решение комиссии оформляется протоколом, который подписывает председатель комиссии, а в его отсутствие заместитель председателя комиссии.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1004"/>
        </w:tabs>
        <w:ind w:firstLine="560"/>
        <w:jc w:val="both"/>
      </w:pPr>
      <w:r>
        <w:t>В случае установления комиссией признаков дисциплинарного проступка в действиях (бездействии) работника учреждения информация об этом представляется директору учреждения для решения вопроса о применении к работнику учреждения мер ответственности, предусмотренных нормативными правовыми актами Российской Федерации.</w:t>
      </w:r>
    </w:p>
    <w:p w:rsidR="002713EA" w:rsidRDefault="002713EA" w:rsidP="002713EA">
      <w:pPr>
        <w:pStyle w:val="1"/>
        <w:numPr>
          <w:ilvl w:val="0"/>
          <w:numId w:val="1"/>
        </w:numPr>
        <w:tabs>
          <w:tab w:val="left" w:pos="1004"/>
        </w:tabs>
        <w:ind w:firstLine="560"/>
        <w:jc w:val="both"/>
      </w:pPr>
      <w:r>
        <w:t>В случае установления комиссией факта совершения работником учреждения действия (факта бездействия), содержащего признаки административного правонарушения или состава преступления, председатель комиссии передает информацию о совершении указанного действия (бездействия) и подтверждающие такой факт документы в правоохранительные органы в течение трех рабочих дней со дня заседания комиссии.</w:t>
      </w:r>
    </w:p>
    <w:p w:rsidR="002240C5" w:rsidRDefault="002240C5"/>
    <w:sectPr w:rsidR="002240C5" w:rsidSect="00222DAE">
      <w:headerReference w:type="default" r:id="rId8"/>
      <w:pgSz w:w="11900" w:h="16840"/>
      <w:pgMar w:top="867" w:right="686" w:bottom="993" w:left="1797" w:header="439" w:footer="565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7A" w:rsidRDefault="00902A7A" w:rsidP="00E664F0">
      <w:r>
        <w:separator/>
      </w:r>
    </w:p>
  </w:endnote>
  <w:endnote w:type="continuationSeparator" w:id="0">
    <w:p w:rsidR="00902A7A" w:rsidRDefault="00902A7A" w:rsidP="00E6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7A" w:rsidRDefault="00902A7A" w:rsidP="00E664F0">
      <w:r>
        <w:separator/>
      </w:r>
    </w:p>
  </w:footnote>
  <w:footnote w:type="continuationSeparator" w:id="0">
    <w:p w:rsidR="00902A7A" w:rsidRDefault="00902A7A" w:rsidP="00E6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AE" w:rsidRDefault="00A069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07F9"/>
    <w:multiLevelType w:val="multilevel"/>
    <w:tmpl w:val="040A2E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5F22A2"/>
    <w:multiLevelType w:val="multilevel"/>
    <w:tmpl w:val="AA7283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60920"/>
    <w:multiLevelType w:val="multilevel"/>
    <w:tmpl w:val="78C6AC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C359AC"/>
    <w:multiLevelType w:val="multilevel"/>
    <w:tmpl w:val="BD0A9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8E3EEC"/>
    <w:multiLevelType w:val="multilevel"/>
    <w:tmpl w:val="63CCE1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EA"/>
    <w:rsid w:val="002240C5"/>
    <w:rsid w:val="002713EA"/>
    <w:rsid w:val="00273B5D"/>
    <w:rsid w:val="00837B90"/>
    <w:rsid w:val="00902A7A"/>
    <w:rsid w:val="009F6846"/>
    <w:rsid w:val="00A0699A"/>
    <w:rsid w:val="00DA1682"/>
    <w:rsid w:val="00E664F0"/>
    <w:rsid w:val="00F8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13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713E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713EA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13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713E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713EA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Пользователь</cp:lastModifiedBy>
  <cp:revision>6</cp:revision>
  <cp:lastPrinted>2022-02-15T07:20:00Z</cp:lastPrinted>
  <dcterms:created xsi:type="dcterms:W3CDTF">2021-12-22T07:59:00Z</dcterms:created>
  <dcterms:modified xsi:type="dcterms:W3CDTF">2025-02-27T03:36:00Z</dcterms:modified>
</cp:coreProperties>
</file>