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691A" w14:textId="1A887EDD" w:rsidR="00D00D74" w:rsidRDefault="00D00D74" w:rsidP="00D00D74">
      <w:pPr>
        <w:rPr>
          <w:sz w:val="28"/>
          <w:szCs w:val="28"/>
        </w:rPr>
      </w:pPr>
      <w:r w:rsidRPr="00CB735A">
        <w:rPr>
          <w:sz w:val="28"/>
          <w:szCs w:val="28"/>
        </w:rPr>
        <w:t>Государство предоставляет донорам крови различные меры социальной поддержки.</w:t>
      </w:r>
      <w:r w:rsidRPr="00CB735A">
        <w:rPr>
          <w:sz w:val="28"/>
          <w:szCs w:val="28"/>
        </w:rPr>
        <w:br/>
      </w:r>
      <w:r w:rsidRPr="00CB735A">
        <w:rPr>
          <w:sz w:val="28"/>
          <w:szCs w:val="28"/>
        </w:rPr>
        <w:br/>
      </w:r>
      <w:r w:rsidRPr="00CB735A">
        <w:rPr>
          <w:noProof/>
          <w:sz w:val="28"/>
          <w:szCs w:val="28"/>
        </w:rPr>
        <w:drawing>
          <wp:inline distT="0" distB="0" distL="0" distR="0" wp14:anchorId="7293F6F0" wp14:editId="317555FE">
            <wp:extent cx="152400" cy="152400"/>
            <wp:effectExtent l="0" t="0" r="0" b="0"/>
            <wp:docPr id="1372595002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35A">
        <w:rPr>
          <w:sz w:val="28"/>
          <w:szCs w:val="28"/>
        </w:rPr>
        <w:t> При получения звания «Почетный донор» вы имеете право:</w:t>
      </w:r>
      <w:r w:rsidRPr="00CB735A">
        <w:rPr>
          <w:sz w:val="28"/>
          <w:szCs w:val="28"/>
        </w:rPr>
        <w:br/>
      </w:r>
      <w:r w:rsidRPr="00CB735A">
        <w:rPr>
          <w:noProof/>
          <w:sz w:val="28"/>
          <w:szCs w:val="28"/>
        </w:rPr>
        <w:drawing>
          <wp:inline distT="0" distB="0" distL="0" distR="0" wp14:anchorId="7D70AE09" wp14:editId="66D19B62">
            <wp:extent cx="152400" cy="152400"/>
            <wp:effectExtent l="0" t="0" r="0" b="0"/>
            <wp:docPr id="2071760286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35A">
        <w:rPr>
          <w:sz w:val="28"/>
          <w:szCs w:val="28"/>
        </w:rPr>
        <w:t> на предоставление ежегодного оплачиваемого отпуска в удобное время года;</w:t>
      </w:r>
      <w:r w:rsidRPr="00CB735A">
        <w:rPr>
          <w:sz w:val="28"/>
          <w:szCs w:val="28"/>
        </w:rPr>
        <w:br/>
      </w:r>
      <w:r w:rsidRPr="00CB735A">
        <w:rPr>
          <w:noProof/>
          <w:sz w:val="28"/>
          <w:szCs w:val="28"/>
        </w:rPr>
        <w:drawing>
          <wp:inline distT="0" distB="0" distL="0" distR="0" wp14:anchorId="1242F238" wp14:editId="2D530C3C">
            <wp:extent cx="152400" cy="152400"/>
            <wp:effectExtent l="0" t="0" r="0" b="0"/>
            <wp:docPr id="1946303315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35A">
        <w:rPr>
          <w:sz w:val="28"/>
          <w:szCs w:val="28"/>
        </w:rPr>
        <w:t>на ежегодную денежную выплату , в 202</w:t>
      </w:r>
      <w:r>
        <w:rPr>
          <w:sz w:val="28"/>
          <w:szCs w:val="28"/>
        </w:rPr>
        <w:t>5</w:t>
      </w:r>
      <w:r w:rsidRPr="00CB735A">
        <w:rPr>
          <w:sz w:val="28"/>
          <w:szCs w:val="28"/>
        </w:rPr>
        <w:t xml:space="preserve"> году размер выплаты </w:t>
      </w:r>
      <w:r>
        <w:rPr>
          <w:sz w:val="28"/>
          <w:szCs w:val="28"/>
        </w:rPr>
        <w:t>–</w:t>
      </w:r>
      <w:r w:rsidRPr="00CB735A">
        <w:rPr>
          <w:sz w:val="28"/>
          <w:szCs w:val="28"/>
        </w:rPr>
        <w:t xml:space="preserve"> </w:t>
      </w:r>
      <w:r>
        <w:rPr>
          <w:sz w:val="28"/>
          <w:szCs w:val="28"/>
        </w:rPr>
        <w:t>18207,64</w:t>
      </w:r>
      <w:r w:rsidRPr="00CB735A">
        <w:rPr>
          <w:sz w:val="28"/>
          <w:szCs w:val="28"/>
        </w:rPr>
        <w:t xml:space="preserve"> руб.</w:t>
      </w:r>
      <w:r w:rsidRPr="00CB735A">
        <w:rPr>
          <w:sz w:val="28"/>
          <w:szCs w:val="28"/>
        </w:rPr>
        <w:br/>
      </w:r>
      <w:r w:rsidRPr="00CB735A">
        <w:rPr>
          <w:sz w:val="28"/>
          <w:szCs w:val="28"/>
        </w:rPr>
        <w:br/>
      </w:r>
      <w:r w:rsidRPr="00CB735A">
        <w:rPr>
          <w:noProof/>
          <w:sz w:val="28"/>
          <w:szCs w:val="28"/>
        </w:rPr>
        <w:drawing>
          <wp:inline distT="0" distB="0" distL="0" distR="0" wp14:anchorId="660934FC" wp14:editId="0A428390">
            <wp:extent cx="152400" cy="152400"/>
            <wp:effectExtent l="0" t="0" r="0" b="0"/>
            <wp:docPr id="1190177290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35A">
        <w:rPr>
          <w:sz w:val="28"/>
          <w:szCs w:val="28"/>
        </w:rPr>
        <w:t> В день донации на работе предоставляется выходной</w:t>
      </w:r>
      <w:r w:rsidRPr="00CB735A">
        <w:rPr>
          <w:sz w:val="28"/>
          <w:szCs w:val="28"/>
        </w:rPr>
        <w:br/>
      </w:r>
      <w:r w:rsidRPr="00CB735A">
        <w:rPr>
          <w:noProof/>
          <w:sz w:val="28"/>
          <w:szCs w:val="28"/>
        </w:rPr>
        <w:drawing>
          <wp:inline distT="0" distB="0" distL="0" distR="0" wp14:anchorId="34BDE0E3" wp14:editId="7369396E">
            <wp:extent cx="152400" cy="152400"/>
            <wp:effectExtent l="0" t="0" r="0" b="0"/>
            <wp:docPr id="1140547669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35A">
        <w:rPr>
          <w:sz w:val="28"/>
          <w:szCs w:val="28"/>
        </w:rPr>
        <w:t> Если в день сдачи крови вышли на работу, вам предоставляется другой день отдыха</w:t>
      </w:r>
      <w:r w:rsidRPr="00CB735A">
        <w:rPr>
          <w:sz w:val="28"/>
          <w:szCs w:val="28"/>
        </w:rPr>
        <w:br/>
      </w:r>
      <w:r w:rsidRPr="00CB735A">
        <w:rPr>
          <w:noProof/>
          <w:sz w:val="28"/>
          <w:szCs w:val="28"/>
        </w:rPr>
        <w:drawing>
          <wp:inline distT="0" distB="0" distL="0" distR="0" wp14:anchorId="26CD306A" wp14:editId="28C72B4D">
            <wp:extent cx="152400" cy="152400"/>
            <wp:effectExtent l="0" t="0" r="0" b="0"/>
            <wp:docPr id="2270812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35A">
        <w:rPr>
          <w:sz w:val="28"/>
          <w:szCs w:val="28"/>
        </w:rPr>
        <w:t> При совершении донации в период отпуска, в выходной или нерабочий праздничный день по желанию предоставляется другой день отдыха.</w:t>
      </w:r>
      <w:r w:rsidRPr="00CB735A">
        <w:rPr>
          <w:sz w:val="28"/>
          <w:szCs w:val="28"/>
        </w:rPr>
        <w:br/>
      </w:r>
      <w:r w:rsidRPr="00CB735A">
        <w:rPr>
          <w:sz w:val="28"/>
          <w:szCs w:val="28"/>
        </w:rPr>
        <w:br/>
        <w:t>Ежегодную выплату "Почетному донору" можно оформить через портал Госуслуг </w:t>
      </w:r>
      <w:hyperlink r:id="rId7" w:tgtFrame="_blank" w:history="1">
        <w:r w:rsidRPr="00CB735A">
          <w:rPr>
            <w:rStyle w:val="ac"/>
            <w:sz w:val="28"/>
            <w:szCs w:val="28"/>
          </w:rPr>
          <w:t>https://www.gosuslugi.ru/600200/2/form</w:t>
        </w:r>
      </w:hyperlink>
    </w:p>
    <w:p w14:paraId="47A228F8" w14:textId="77777777" w:rsidR="00701C97" w:rsidRDefault="00701C97"/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78"/>
    <w:rsid w:val="000A3778"/>
    <w:rsid w:val="00636E93"/>
    <w:rsid w:val="00701C97"/>
    <w:rsid w:val="009A3DE7"/>
    <w:rsid w:val="00D00D74"/>
    <w:rsid w:val="00E8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4949"/>
  <w15:chartTrackingRefBased/>
  <w15:docId w15:val="{637AB3D8-17FF-409E-AAB6-817BBDBF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D74"/>
  </w:style>
  <w:style w:type="paragraph" w:styleId="1">
    <w:name w:val="heading 1"/>
    <w:basedOn w:val="a"/>
    <w:next w:val="a"/>
    <w:link w:val="10"/>
    <w:uiPriority w:val="9"/>
    <w:qFormat/>
    <w:rsid w:val="000A3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7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7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7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37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37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37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3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37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37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37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3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37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377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00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ww.gosuslugi.ru%2F600200%2F2%2Fform&amp;post=-216957918_665&amp;cc_key=&amp;track_cod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2025-06-10T05:48:00Z</dcterms:created>
  <dcterms:modified xsi:type="dcterms:W3CDTF">2025-06-10T05:52:00Z</dcterms:modified>
</cp:coreProperties>
</file>