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0442D" w14:textId="77777777" w:rsidR="00E618D0" w:rsidRDefault="00E618D0" w:rsidP="00E618D0"/>
    <w:p w14:paraId="579444D8" w14:textId="77777777" w:rsidR="00E618D0" w:rsidRPr="00E618D0" w:rsidRDefault="00E618D0" w:rsidP="00E618D0">
      <w:pPr>
        <w:rPr>
          <w:rFonts w:ascii="Times New Roman" w:hAnsi="Times New Roman" w:cs="Times New Roman"/>
          <w:b/>
          <w:bCs/>
          <w:sz w:val="28"/>
          <w:szCs w:val="28"/>
        </w:rPr>
      </w:pPr>
      <w:r w:rsidRPr="00E618D0">
        <w:rPr>
          <w:rFonts w:ascii="Times New Roman" w:hAnsi="Times New Roman" w:cs="Times New Roman"/>
          <w:b/>
          <w:bCs/>
          <w:sz w:val="28"/>
          <w:szCs w:val="28"/>
        </w:rPr>
        <w:t>Меры социальной поддержки Ветеранам боевых действий</w:t>
      </w:r>
    </w:p>
    <w:p w14:paraId="265F4547" w14:textId="77777777" w:rsidR="00E618D0" w:rsidRPr="00E618D0" w:rsidRDefault="00E618D0" w:rsidP="00E618D0">
      <w:pPr>
        <w:rPr>
          <w:rFonts w:ascii="Times New Roman" w:hAnsi="Times New Roman" w:cs="Times New Roman"/>
          <w:sz w:val="28"/>
          <w:szCs w:val="28"/>
        </w:rPr>
      </w:pPr>
      <w:r w:rsidRPr="00E618D0">
        <w:rPr>
          <w:rFonts w:ascii="Times New Roman" w:hAnsi="Times New Roman" w:cs="Times New Roman"/>
          <w:sz w:val="28"/>
          <w:szCs w:val="28"/>
        </w:rPr>
        <w:t>Ветеран боевых действий имеет специальное удостоверение, которое дает право на оформление льгот в соответствии с законодательством Российской Федерации.</w:t>
      </w:r>
    </w:p>
    <w:p w14:paraId="2FF184BE" w14:textId="77777777" w:rsidR="00E618D0" w:rsidRPr="00E618D0" w:rsidRDefault="00E618D0" w:rsidP="00E618D0">
      <w:pPr>
        <w:rPr>
          <w:rFonts w:ascii="Times New Roman" w:hAnsi="Times New Roman" w:cs="Times New Roman"/>
          <w:sz w:val="28"/>
          <w:szCs w:val="28"/>
        </w:rPr>
      </w:pPr>
      <w:r w:rsidRPr="00E618D0">
        <w:rPr>
          <w:rFonts w:ascii="Times New Roman" w:hAnsi="Times New Roman" w:cs="Times New Roman"/>
          <w:sz w:val="28"/>
          <w:szCs w:val="28"/>
        </w:rPr>
        <w:t>На сегодняшний день, действующим законодательством предусмотрены следующие меры социальной поддержки ветеранам боевых действий:</w:t>
      </w:r>
    </w:p>
    <w:p w14:paraId="5F7E3F98" w14:textId="77777777" w:rsidR="00E618D0" w:rsidRPr="00E618D0" w:rsidRDefault="00E618D0" w:rsidP="00E618D0">
      <w:pPr>
        <w:rPr>
          <w:rFonts w:ascii="Times New Roman" w:hAnsi="Times New Roman" w:cs="Times New Roman"/>
          <w:sz w:val="28"/>
          <w:szCs w:val="28"/>
        </w:rPr>
      </w:pPr>
      <w:r w:rsidRPr="00E618D0">
        <w:rPr>
          <w:rFonts w:ascii="Times New Roman" w:hAnsi="Times New Roman" w:cs="Times New Roman"/>
          <w:sz w:val="28"/>
          <w:szCs w:val="28"/>
        </w:rPr>
        <w:t>1.Компенсация расходов на оплату жилого помещения:</w:t>
      </w:r>
    </w:p>
    <w:p w14:paraId="095A8A81" w14:textId="77777777" w:rsidR="00E618D0" w:rsidRPr="00E618D0" w:rsidRDefault="00E618D0" w:rsidP="00E618D0">
      <w:pPr>
        <w:rPr>
          <w:rFonts w:ascii="Times New Roman" w:hAnsi="Times New Roman" w:cs="Times New Roman"/>
          <w:sz w:val="28"/>
          <w:szCs w:val="28"/>
        </w:rPr>
      </w:pPr>
      <w:r w:rsidRPr="00E618D0">
        <w:rPr>
          <w:rFonts w:ascii="Times New Roman" w:hAnsi="Times New Roman" w:cs="Times New Roman"/>
          <w:sz w:val="28"/>
          <w:szCs w:val="28"/>
        </w:rPr>
        <w:t>Размер компенсации- 50% оплаты:</w:t>
      </w:r>
    </w:p>
    <w:p w14:paraId="5F3DE23F" w14:textId="77777777" w:rsidR="00E618D0" w:rsidRPr="00E618D0" w:rsidRDefault="00E618D0" w:rsidP="00E618D0">
      <w:pPr>
        <w:rPr>
          <w:rFonts w:ascii="Times New Roman" w:hAnsi="Times New Roman" w:cs="Times New Roman"/>
          <w:sz w:val="28"/>
          <w:szCs w:val="28"/>
        </w:rPr>
      </w:pPr>
      <w:r w:rsidRPr="00E618D0">
        <w:rPr>
          <w:rFonts w:ascii="Times New Roman" w:hAnsi="Times New Roman" w:cs="Times New Roman"/>
          <w:sz w:val="28"/>
          <w:szCs w:val="28"/>
        </w:rPr>
        <w:t>- найма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14:paraId="59C7618C" w14:textId="77777777" w:rsidR="00E618D0" w:rsidRPr="00E618D0" w:rsidRDefault="00E618D0" w:rsidP="00E618D0">
      <w:pPr>
        <w:rPr>
          <w:rFonts w:ascii="Times New Roman" w:hAnsi="Times New Roman" w:cs="Times New Roman"/>
          <w:sz w:val="28"/>
          <w:szCs w:val="28"/>
        </w:rPr>
      </w:pPr>
      <w:r w:rsidRPr="00E618D0">
        <w:rPr>
          <w:rFonts w:ascii="Times New Roman" w:hAnsi="Times New Roman" w:cs="Times New Roman"/>
          <w:sz w:val="28"/>
          <w:szCs w:val="28"/>
        </w:rPr>
        <w:t>- взноса на капитальный ремонт общего имущества в многоквартирном доме, но не более 50%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14:paraId="0D05FB33" w14:textId="77777777" w:rsidR="00E618D0" w:rsidRPr="00E618D0" w:rsidRDefault="00E618D0" w:rsidP="00E618D0">
      <w:pPr>
        <w:rPr>
          <w:rFonts w:ascii="Times New Roman" w:hAnsi="Times New Roman" w:cs="Times New Roman"/>
          <w:sz w:val="28"/>
          <w:szCs w:val="28"/>
        </w:rPr>
      </w:pPr>
      <w:r w:rsidRPr="00E618D0">
        <w:rPr>
          <w:rFonts w:ascii="Times New Roman" w:hAnsi="Times New Roman" w:cs="Times New Roman"/>
          <w:sz w:val="28"/>
          <w:szCs w:val="28"/>
        </w:rPr>
        <w:t>- в неблагоустроенном жилом доме - за вывоз жидких бытовых отходов.</w:t>
      </w:r>
    </w:p>
    <w:p w14:paraId="6136EF60" w14:textId="77777777" w:rsidR="00E618D0" w:rsidRPr="00E618D0" w:rsidRDefault="00E618D0" w:rsidP="00E618D0">
      <w:pPr>
        <w:rPr>
          <w:rFonts w:ascii="Times New Roman" w:hAnsi="Times New Roman" w:cs="Times New Roman"/>
          <w:sz w:val="28"/>
          <w:szCs w:val="28"/>
        </w:rPr>
      </w:pPr>
      <w:r w:rsidRPr="00E618D0">
        <w:rPr>
          <w:rFonts w:ascii="Times New Roman" w:hAnsi="Times New Roman" w:cs="Times New Roman"/>
          <w:sz w:val="28"/>
          <w:szCs w:val="28"/>
        </w:rPr>
        <w:t>2. Единовременная денежная выплата взамен земельного участка для индивидуального жилищного строительства отдельным категориям граждан</w:t>
      </w:r>
    </w:p>
    <w:p w14:paraId="138A290B" w14:textId="77777777" w:rsidR="00E618D0" w:rsidRPr="00E618D0" w:rsidRDefault="00E618D0" w:rsidP="00E618D0">
      <w:pPr>
        <w:rPr>
          <w:rFonts w:ascii="Times New Roman" w:hAnsi="Times New Roman" w:cs="Times New Roman"/>
          <w:sz w:val="28"/>
          <w:szCs w:val="28"/>
        </w:rPr>
      </w:pPr>
      <w:r w:rsidRPr="00E618D0">
        <w:rPr>
          <w:rFonts w:ascii="Times New Roman" w:hAnsi="Times New Roman" w:cs="Times New Roman"/>
          <w:sz w:val="28"/>
          <w:szCs w:val="28"/>
        </w:rPr>
        <w:t>Размер единовременной денежной выплаты- 331 064,40 рублей</w:t>
      </w:r>
    </w:p>
    <w:p w14:paraId="0055CD9B" w14:textId="77777777" w:rsidR="00E618D0" w:rsidRPr="00E618D0" w:rsidRDefault="00E618D0" w:rsidP="00E618D0">
      <w:pPr>
        <w:rPr>
          <w:rFonts w:ascii="Times New Roman" w:hAnsi="Times New Roman" w:cs="Times New Roman"/>
          <w:sz w:val="28"/>
          <w:szCs w:val="28"/>
        </w:rPr>
      </w:pPr>
      <w:r w:rsidRPr="00E618D0">
        <w:rPr>
          <w:rFonts w:ascii="Times New Roman" w:hAnsi="Times New Roman" w:cs="Times New Roman"/>
          <w:sz w:val="28"/>
          <w:szCs w:val="28"/>
        </w:rPr>
        <w:t>Единовременная денежная выплата может быть использована на следующие цели:</w:t>
      </w:r>
    </w:p>
    <w:p w14:paraId="76BD66B5" w14:textId="77777777" w:rsidR="00E618D0" w:rsidRPr="00E618D0" w:rsidRDefault="00E618D0" w:rsidP="00E618D0">
      <w:pPr>
        <w:rPr>
          <w:rFonts w:ascii="Times New Roman" w:hAnsi="Times New Roman" w:cs="Times New Roman"/>
          <w:sz w:val="28"/>
          <w:szCs w:val="28"/>
        </w:rPr>
      </w:pPr>
      <w:r w:rsidRPr="00E618D0">
        <w:rPr>
          <w:rFonts w:ascii="Times New Roman" w:hAnsi="Times New Roman" w:cs="Times New Roman"/>
          <w:sz w:val="28"/>
          <w:szCs w:val="28"/>
        </w:rPr>
        <w:t>1) приобретение земельного участка, расположенного на территории Новосибирской области, для индивидуального жилищного строительства, ведения гражданами садоводства или огородничества для собственных нужд, ведения личного подсобного хозяйства посредством совершения любых не противоречащих закону сделок, включая уплату первоначального взноса при получении кредита (займа) на приобретение земельного участка, а также погашение основного долга и уплату процентов (за исключением штрафов, комиссий, пеней за просрочку исполнения обязательств);</w:t>
      </w:r>
    </w:p>
    <w:p w14:paraId="5B1A1ED2" w14:textId="77777777" w:rsidR="00E618D0" w:rsidRPr="00E618D0" w:rsidRDefault="00E618D0" w:rsidP="00E618D0">
      <w:pPr>
        <w:rPr>
          <w:rFonts w:ascii="Times New Roman" w:hAnsi="Times New Roman" w:cs="Times New Roman"/>
          <w:sz w:val="28"/>
          <w:szCs w:val="28"/>
        </w:rPr>
      </w:pPr>
      <w:r w:rsidRPr="00E618D0">
        <w:rPr>
          <w:rFonts w:ascii="Times New Roman" w:hAnsi="Times New Roman" w:cs="Times New Roman"/>
          <w:sz w:val="28"/>
          <w:szCs w:val="28"/>
        </w:rPr>
        <w:lastRenderedPageBreak/>
        <w:t>2) приобретение, строительство жилого помещения, расположенного на территории Новосибирской области, осуществляемое посредством совершения любых не противоречащих закону сделок и участия в обязательствах, включая уплату первоначального взноса при получении кредита (займа) на приобретение, строительство жилого помещения, а также погашение основного долга и уплату процентов (за исключением штрафов, комиссий, пеней за просрочку исполнения обязательств);</w:t>
      </w:r>
    </w:p>
    <w:p w14:paraId="141D4A44" w14:textId="77777777" w:rsidR="00E618D0" w:rsidRPr="00E618D0" w:rsidRDefault="00E618D0" w:rsidP="00E618D0">
      <w:pPr>
        <w:rPr>
          <w:rFonts w:ascii="Times New Roman" w:hAnsi="Times New Roman" w:cs="Times New Roman"/>
          <w:sz w:val="28"/>
          <w:szCs w:val="28"/>
        </w:rPr>
      </w:pPr>
      <w:r w:rsidRPr="00E618D0">
        <w:rPr>
          <w:rFonts w:ascii="Times New Roman" w:hAnsi="Times New Roman" w:cs="Times New Roman"/>
          <w:sz w:val="28"/>
          <w:szCs w:val="28"/>
        </w:rPr>
        <w:t>3) строительство, реконструкцию объекта индивидуального жилищного строительства, находящегося в собственности гражданина, расположенного на территории Новосибирской области, осуществляемое без привлечения организации, осуществляющей строительство (реконструкцию) объекта индивидуального жилищного строительства;</w:t>
      </w:r>
    </w:p>
    <w:p w14:paraId="42B6BC5D" w14:textId="77777777" w:rsidR="00E618D0" w:rsidRPr="00E618D0" w:rsidRDefault="00E618D0" w:rsidP="00E618D0">
      <w:pPr>
        <w:rPr>
          <w:rFonts w:ascii="Times New Roman" w:hAnsi="Times New Roman" w:cs="Times New Roman"/>
          <w:sz w:val="28"/>
          <w:szCs w:val="28"/>
        </w:rPr>
      </w:pPr>
      <w:r w:rsidRPr="00E618D0">
        <w:rPr>
          <w:rFonts w:ascii="Times New Roman" w:hAnsi="Times New Roman" w:cs="Times New Roman"/>
          <w:sz w:val="28"/>
          <w:szCs w:val="28"/>
        </w:rPr>
        <w:t>4) проведение ремонта жилого помещения, находящегося в собственности гражданина, расположенного на территории Новосибирской области;</w:t>
      </w:r>
    </w:p>
    <w:p w14:paraId="77651552" w14:textId="77777777" w:rsidR="00E618D0" w:rsidRPr="00E618D0" w:rsidRDefault="00E618D0" w:rsidP="00E618D0">
      <w:pPr>
        <w:rPr>
          <w:rFonts w:ascii="Times New Roman" w:hAnsi="Times New Roman" w:cs="Times New Roman"/>
          <w:sz w:val="28"/>
          <w:szCs w:val="28"/>
        </w:rPr>
      </w:pPr>
      <w:r w:rsidRPr="00E618D0">
        <w:rPr>
          <w:rFonts w:ascii="Times New Roman" w:hAnsi="Times New Roman" w:cs="Times New Roman"/>
          <w:sz w:val="28"/>
          <w:szCs w:val="28"/>
        </w:rPr>
        <w:t>5) подключение (технологическое присоединение) жилого дома (части жилого дома), расположенного на территории Новосибирской области, к сетям инженерно-технического обеспечения.</w:t>
      </w:r>
    </w:p>
    <w:p w14:paraId="3E700016" w14:textId="77777777" w:rsidR="00E618D0" w:rsidRPr="00E618D0" w:rsidRDefault="00E618D0" w:rsidP="00E618D0">
      <w:pPr>
        <w:rPr>
          <w:rFonts w:ascii="Times New Roman" w:hAnsi="Times New Roman" w:cs="Times New Roman"/>
          <w:sz w:val="28"/>
          <w:szCs w:val="28"/>
        </w:rPr>
      </w:pPr>
      <w:r w:rsidRPr="00E618D0">
        <w:rPr>
          <w:rFonts w:ascii="Times New Roman" w:hAnsi="Times New Roman" w:cs="Times New Roman"/>
          <w:sz w:val="28"/>
          <w:szCs w:val="28"/>
        </w:rPr>
        <w:t>3. Компенсации расходов, связанных с осуществлением мероприятий по газификации принадлежащего гражданам на праве собственности жилого дома, дома блокированной застройки, расположенного на территории Новосибирской области и включенного в региональную программу Новосибирской области в сфере газификации</w:t>
      </w:r>
    </w:p>
    <w:p w14:paraId="69C026BA" w14:textId="77777777" w:rsidR="00E618D0" w:rsidRPr="00E618D0" w:rsidRDefault="00E618D0" w:rsidP="00E618D0">
      <w:pPr>
        <w:rPr>
          <w:rFonts w:ascii="Times New Roman" w:hAnsi="Times New Roman" w:cs="Times New Roman"/>
          <w:sz w:val="28"/>
          <w:szCs w:val="28"/>
        </w:rPr>
      </w:pPr>
      <w:r w:rsidRPr="00E618D0">
        <w:rPr>
          <w:rFonts w:ascii="Times New Roman" w:hAnsi="Times New Roman" w:cs="Times New Roman"/>
          <w:sz w:val="28"/>
          <w:szCs w:val="28"/>
        </w:rPr>
        <w:t>Размер компенсации- в размере фактически понесенных расходов, связанных с осуществлением мероприятий по газификации жилого дома, а именно по подключению (технологическому присоединению) газоиспользующего оборудования в пределах границ земельных участков, к сети газораспределения, и (или) по установке газоиспользующего оборудования, и (или) по строительству либо реконструкции внутреннего газопровода жилого дома, и (или) по установке прибора учета газа, и (или) по приобретению газоиспользующего оборудования, и (или) по приобретению прибора учета газа, но не более 100 000 рублей.</w:t>
      </w:r>
    </w:p>
    <w:p w14:paraId="47D878CD" w14:textId="77777777" w:rsidR="00E618D0" w:rsidRPr="00E618D0" w:rsidRDefault="00E618D0" w:rsidP="00E618D0">
      <w:pPr>
        <w:rPr>
          <w:rFonts w:ascii="Times New Roman" w:hAnsi="Times New Roman" w:cs="Times New Roman"/>
          <w:sz w:val="28"/>
          <w:szCs w:val="28"/>
        </w:rPr>
      </w:pPr>
      <w:r w:rsidRPr="00E618D0">
        <w:rPr>
          <w:rFonts w:ascii="Times New Roman" w:hAnsi="Times New Roman" w:cs="Times New Roman"/>
          <w:sz w:val="28"/>
          <w:szCs w:val="28"/>
        </w:rPr>
        <w:t xml:space="preserve">4. Предоставление субсидии льготным категориям граждан на покупку и установку газоиспользующего оборудования, проведение работ внутри границ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E618D0">
        <w:rPr>
          <w:rFonts w:ascii="Times New Roman" w:hAnsi="Times New Roman" w:cs="Times New Roman"/>
          <w:sz w:val="28"/>
          <w:szCs w:val="28"/>
        </w:rPr>
        <w:t>догазификации</w:t>
      </w:r>
      <w:proofErr w:type="spellEnd"/>
      <w:r w:rsidRPr="00E618D0">
        <w:rPr>
          <w:rFonts w:ascii="Times New Roman" w:hAnsi="Times New Roman" w:cs="Times New Roman"/>
          <w:sz w:val="28"/>
          <w:szCs w:val="28"/>
        </w:rPr>
        <w:t xml:space="preserve"> в рамках федерального проекта «Развитие рынка природного газа как моторного топлива» в Новосибирской области в 2025 году</w:t>
      </w:r>
    </w:p>
    <w:p w14:paraId="569F2331" w14:textId="77777777" w:rsidR="00E618D0" w:rsidRPr="00E618D0" w:rsidRDefault="00E618D0" w:rsidP="00E618D0">
      <w:pPr>
        <w:rPr>
          <w:rFonts w:ascii="Times New Roman" w:hAnsi="Times New Roman" w:cs="Times New Roman"/>
          <w:sz w:val="28"/>
          <w:szCs w:val="28"/>
        </w:rPr>
      </w:pPr>
      <w:r w:rsidRPr="00E618D0">
        <w:rPr>
          <w:rFonts w:ascii="Times New Roman" w:hAnsi="Times New Roman" w:cs="Times New Roman"/>
          <w:sz w:val="28"/>
          <w:szCs w:val="28"/>
        </w:rPr>
        <w:lastRenderedPageBreak/>
        <w:t>Размер субсидии- в размере затрат на покупку и установку газоиспользующего оборудования и на проведение работ внутри границ их земельных участков в рамках заключенного договора о подключении, но не более 100 000 рублей в отношении одного домовладения.</w:t>
      </w:r>
    </w:p>
    <w:p w14:paraId="10988A14" w14:textId="5D29FB12" w:rsidR="00E618D0" w:rsidRPr="00E618D0" w:rsidRDefault="00E618D0" w:rsidP="00E618D0">
      <w:pPr>
        <w:rPr>
          <w:rFonts w:ascii="Times New Roman" w:hAnsi="Times New Roman" w:cs="Times New Roman"/>
          <w:sz w:val="28"/>
          <w:szCs w:val="28"/>
        </w:rPr>
      </w:pPr>
      <w:r w:rsidRPr="00E618D0">
        <w:rPr>
          <w:rFonts w:ascii="Times New Roman" w:hAnsi="Times New Roman" w:cs="Times New Roman"/>
          <w:sz w:val="28"/>
          <w:szCs w:val="28"/>
        </w:rPr>
        <w:t xml:space="preserve">Получить дополнительную консультацию можно в ЦСПН </w:t>
      </w:r>
      <w:r w:rsidRPr="00E618D0">
        <w:rPr>
          <w:rFonts w:ascii="Times New Roman" w:hAnsi="Times New Roman" w:cs="Times New Roman"/>
          <w:sz w:val="28"/>
          <w:szCs w:val="28"/>
        </w:rPr>
        <w:t>Каргатского района</w:t>
      </w:r>
      <w:r w:rsidRPr="00E618D0">
        <w:rPr>
          <w:rFonts w:ascii="Times New Roman" w:hAnsi="Times New Roman" w:cs="Times New Roman"/>
          <w:sz w:val="28"/>
          <w:szCs w:val="28"/>
        </w:rPr>
        <w:t xml:space="preserve"> по телефону: (8 383 </w:t>
      </w:r>
      <w:r w:rsidRPr="00E618D0">
        <w:rPr>
          <w:rFonts w:ascii="Times New Roman" w:hAnsi="Times New Roman" w:cs="Times New Roman"/>
          <w:sz w:val="28"/>
          <w:szCs w:val="28"/>
        </w:rPr>
        <w:t>65</w:t>
      </w:r>
      <w:r w:rsidRPr="00E618D0">
        <w:rPr>
          <w:rFonts w:ascii="Times New Roman" w:hAnsi="Times New Roman" w:cs="Times New Roman"/>
          <w:sz w:val="28"/>
          <w:szCs w:val="28"/>
        </w:rPr>
        <w:t>)</w:t>
      </w:r>
      <w:r w:rsidRPr="00E618D0">
        <w:rPr>
          <w:rFonts w:ascii="Times New Roman" w:hAnsi="Times New Roman" w:cs="Times New Roman"/>
          <w:sz w:val="28"/>
          <w:szCs w:val="28"/>
        </w:rPr>
        <w:t>22635</w:t>
      </w:r>
      <w:r w:rsidRPr="00E618D0">
        <w:rPr>
          <w:rFonts w:ascii="Times New Roman" w:hAnsi="Times New Roman" w:cs="Times New Roman"/>
          <w:sz w:val="28"/>
          <w:szCs w:val="28"/>
        </w:rPr>
        <w:t xml:space="preserve">, или по адресу: г. </w:t>
      </w:r>
      <w:r w:rsidRPr="00E618D0">
        <w:rPr>
          <w:rFonts w:ascii="Times New Roman" w:hAnsi="Times New Roman" w:cs="Times New Roman"/>
          <w:sz w:val="28"/>
          <w:szCs w:val="28"/>
        </w:rPr>
        <w:t>Каргат</w:t>
      </w:r>
      <w:r w:rsidRPr="00E618D0">
        <w:rPr>
          <w:rFonts w:ascii="Times New Roman" w:hAnsi="Times New Roman" w:cs="Times New Roman"/>
          <w:sz w:val="28"/>
          <w:szCs w:val="28"/>
        </w:rPr>
        <w:t xml:space="preserve">, ул. </w:t>
      </w:r>
      <w:r w:rsidRPr="00E618D0">
        <w:rPr>
          <w:rFonts w:ascii="Times New Roman" w:hAnsi="Times New Roman" w:cs="Times New Roman"/>
          <w:sz w:val="28"/>
          <w:szCs w:val="28"/>
        </w:rPr>
        <w:t>Транспортная</w:t>
      </w:r>
      <w:r w:rsidRPr="00E618D0">
        <w:rPr>
          <w:rFonts w:ascii="Times New Roman" w:hAnsi="Times New Roman" w:cs="Times New Roman"/>
          <w:sz w:val="28"/>
          <w:szCs w:val="28"/>
        </w:rPr>
        <w:t>, д.</w:t>
      </w:r>
      <w:r w:rsidRPr="00E618D0">
        <w:rPr>
          <w:rFonts w:ascii="Times New Roman" w:hAnsi="Times New Roman" w:cs="Times New Roman"/>
          <w:sz w:val="28"/>
          <w:szCs w:val="28"/>
        </w:rPr>
        <w:t>14</w:t>
      </w:r>
      <w:r w:rsidRPr="00E618D0">
        <w:rPr>
          <w:rFonts w:ascii="Times New Roman" w:hAnsi="Times New Roman" w:cs="Times New Roman"/>
          <w:sz w:val="28"/>
          <w:szCs w:val="28"/>
        </w:rPr>
        <w:t xml:space="preserve">, кабинет № </w:t>
      </w:r>
      <w:r w:rsidRPr="00E618D0">
        <w:rPr>
          <w:rFonts w:ascii="Times New Roman" w:hAnsi="Times New Roman" w:cs="Times New Roman"/>
          <w:sz w:val="28"/>
          <w:szCs w:val="28"/>
        </w:rPr>
        <w:t>5</w:t>
      </w:r>
      <w:r w:rsidRPr="00E618D0">
        <w:rPr>
          <w:rFonts w:ascii="Times New Roman" w:hAnsi="Times New Roman" w:cs="Times New Roman"/>
          <w:sz w:val="28"/>
          <w:szCs w:val="28"/>
        </w:rPr>
        <w:t>.</w:t>
      </w:r>
    </w:p>
    <w:p w14:paraId="46F5CBE6" w14:textId="77777777" w:rsidR="00E618D0" w:rsidRPr="00E618D0" w:rsidRDefault="00E618D0" w:rsidP="00E618D0">
      <w:pPr>
        <w:rPr>
          <w:rFonts w:ascii="Times New Roman" w:hAnsi="Times New Roman" w:cs="Times New Roman"/>
          <w:sz w:val="28"/>
          <w:szCs w:val="28"/>
        </w:rPr>
      </w:pPr>
    </w:p>
    <w:sectPr w:rsidR="00E618D0" w:rsidRPr="00E618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255"/>
    <w:rsid w:val="00563060"/>
    <w:rsid w:val="00636E93"/>
    <w:rsid w:val="00701C97"/>
    <w:rsid w:val="009A3DE7"/>
    <w:rsid w:val="00AE6255"/>
    <w:rsid w:val="00E61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BDB64"/>
  <w15:chartTrackingRefBased/>
  <w15:docId w15:val="{6FF64423-A238-4D18-9F04-9C92DF43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E62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E62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E625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E625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E625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E625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E625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E625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E625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625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E625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E625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E625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E625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E625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E6255"/>
    <w:rPr>
      <w:rFonts w:eastAsiaTheme="majorEastAsia" w:cstheme="majorBidi"/>
      <w:color w:val="595959" w:themeColor="text1" w:themeTint="A6"/>
    </w:rPr>
  </w:style>
  <w:style w:type="character" w:customStyle="1" w:styleId="80">
    <w:name w:val="Заголовок 8 Знак"/>
    <w:basedOn w:val="a0"/>
    <w:link w:val="8"/>
    <w:uiPriority w:val="9"/>
    <w:semiHidden/>
    <w:rsid w:val="00AE625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E6255"/>
    <w:rPr>
      <w:rFonts w:eastAsiaTheme="majorEastAsia" w:cstheme="majorBidi"/>
      <w:color w:val="272727" w:themeColor="text1" w:themeTint="D8"/>
    </w:rPr>
  </w:style>
  <w:style w:type="paragraph" w:styleId="a3">
    <w:name w:val="Title"/>
    <w:basedOn w:val="a"/>
    <w:next w:val="a"/>
    <w:link w:val="a4"/>
    <w:uiPriority w:val="10"/>
    <w:qFormat/>
    <w:rsid w:val="00AE62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E62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25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E625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E6255"/>
    <w:pPr>
      <w:spacing w:before="160"/>
      <w:jc w:val="center"/>
    </w:pPr>
    <w:rPr>
      <w:i/>
      <w:iCs/>
      <w:color w:val="404040" w:themeColor="text1" w:themeTint="BF"/>
    </w:rPr>
  </w:style>
  <w:style w:type="character" w:customStyle="1" w:styleId="22">
    <w:name w:val="Цитата 2 Знак"/>
    <w:basedOn w:val="a0"/>
    <w:link w:val="21"/>
    <w:uiPriority w:val="29"/>
    <w:rsid w:val="00AE6255"/>
    <w:rPr>
      <w:i/>
      <w:iCs/>
      <w:color w:val="404040" w:themeColor="text1" w:themeTint="BF"/>
    </w:rPr>
  </w:style>
  <w:style w:type="paragraph" w:styleId="a7">
    <w:name w:val="List Paragraph"/>
    <w:basedOn w:val="a"/>
    <w:uiPriority w:val="34"/>
    <w:qFormat/>
    <w:rsid w:val="00AE6255"/>
    <w:pPr>
      <w:ind w:left="720"/>
      <w:contextualSpacing/>
    </w:pPr>
  </w:style>
  <w:style w:type="character" w:styleId="a8">
    <w:name w:val="Intense Emphasis"/>
    <w:basedOn w:val="a0"/>
    <w:uiPriority w:val="21"/>
    <w:qFormat/>
    <w:rsid w:val="00AE6255"/>
    <w:rPr>
      <w:i/>
      <w:iCs/>
      <w:color w:val="2F5496" w:themeColor="accent1" w:themeShade="BF"/>
    </w:rPr>
  </w:style>
  <w:style w:type="paragraph" w:styleId="a9">
    <w:name w:val="Intense Quote"/>
    <w:basedOn w:val="a"/>
    <w:next w:val="a"/>
    <w:link w:val="aa"/>
    <w:uiPriority w:val="30"/>
    <w:qFormat/>
    <w:rsid w:val="00AE62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E6255"/>
    <w:rPr>
      <w:i/>
      <w:iCs/>
      <w:color w:val="2F5496" w:themeColor="accent1" w:themeShade="BF"/>
    </w:rPr>
  </w:style>
  <w:style w:type="character" w:styleId="ab">
    <w:name w:val="Intense Reference"/>
    <w:basedOn w:val="a0"/>
    <w:uiPriority w:val="32"/>
    <w:qFormat/>
    <w:rsid w:val="00AE62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736</Words>
  <Characters>4201</Characters>
  <Application>Microsoft Office Word</Application>
  <DocSecurity>0</DocSecurity>
  <Lines>35</Lines>
  <Paragraphs>9</Paragraphs>
  <ScaleCrop>false</ScaleCrop>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PC-20231207</dc:creator>
  <cp:keywords/>
  <dc:description/>
  <cp:lastModifiedBy>PC-20231207</cp:lastModifiedBy>
  <cp:revision>2</cp:revision>
  <dcterms:created xsi:type="dcterms:W3CDTF">2025-05-14T02:14:00Z</dcterms:created>
  <dcterms:modified xsi:type="dcterms:W3CDTF">2025-05-14T02:17:00Z</dcterms:modified>
</cp:coreProperties>
</file>